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26" w:rsidRDefault="00853926" w:rsidP="00382A64">
      <w:pPr>
        <w:jc w:val="center"/>
        <w:rPr>
          <w:b/>
          <w:lang w:val="es-ES_tradnl"/>
        </w:rPr>
      </w:pPr>
      <w:r>
        <w:rPr>
          <w:b/>
          <w:lang w:val="es-ES_tradnl"/>
        </w:rPr>
        <w:t>FACULTAD LATINOAMERICANA DE CIENCIAS SOCIALES, ECUADOR</w:t>
      </w:r>
    </w:p>
    <w:p w:rsidR="00853926" w:rsidRDefault="00853926" w:rsidP="00382A64">
      <w:pPr>
        <w:jc w:val="center"/>
        <w:rPr>
          <w:b/>
          <w:lang w:val="es-ES_tradnl"/>
        </w:rPr>
      </w:pPr>
    </w:p>
    <w:p w:rsidR="00853926" w:rsidRDefault="00853926" w:rsidP="00382A64">
      <w:pPr>
        <w:jc w:val="center"/>
        <w:rPr>
          <w:b/>
          <w:lang w:val="es-ES_tradnl"/>
        </w:rPr>
      </w:pPr>
      <w:r>
        <w:rPr>
          <w:b/>
          <w:lang w:val="es-ES_tradnl"/>
        </w:rPr>
        <w:t>DEPARTAMENTO DE ANTROPOLOGÍA, HISTORIA Y HUMANIDADES</w:t>
      </w:r>
    </w:p>
    <w:p w:rsidR="00F5451D" w:rsidRDefault="00F5451D" w:rsidP="00382A64">
      <w:pPr>
        <w:jc w:val="center"/>
        <w:rPr>
          <w:b/>
          <w:lang w:val="es-ES_tradnl"/>
        </w:rPr>
      </w:pPr>
      <w:r>
        <w:rPr>
          <w:b/>
          <w:lang w:val="es-ES_tradnl"/>
        </w:rPr>
        <w:t>MAESTRIA DE INVESTIGACION EN ANTROPOLOGIA VISUAL</w:t>
      </w:r>
    </w:p>
    <w:p w:rsidR="00853926" w:rsidRPr="0048558E" w:rsidRDefault="00853926" w:rsidP="00853926">
      <w:pPr>
        <w:rPr>
          <w:lang w:val="es-ES_tradnl"/>
        </w:rPr>
      </w:pPr>
    </w:p>
    <w:p w:rsidR="00382A64" w:rsidRPr="0048558E" w:rsidRDefault="00853926" w:rsidP="00382A64">
      <w:pPr>
        <w:jc w:val="center"/>
        <w:rPr>
          <w:b/>
          <w:lang w:val="es-ES_tradnl"/>
        </w:rPr>
      </w:pPr>
      <w:r>
        <w:rPr>
          <w:b/>
          <w:lang w:val="es-ES_tradnl"/>
        </w:rPr>
        <w:t>CURSO</w:t>
      </w:r>
      <w:r w:rsidR="00382A64">
        <w:rPr>
          <w:b/>
          <w:lang w:val="es-ES_tradnl"/>
        </w:rPr>
        <w:t xml:space="preserve"> </w:t>
      </w:r>
      <w:r w:rsidR="00382A64" w:rsidRPr="0048558E">
        <w:rPr>
          <w:b/>
          <w:lang w:val="es-ES_tradnl"/>
        </w:rPr>
        <w:t>TEORIA SOCIAL</w:t>
      </w:r>
    </w:p>
    <w:p w:rsidR="00382A64" w:rsidRPr="0048558E" w:rsidRDefault="00382A64" w:rsidP="00382A64">
      <w:pPr>
        <w:jc w:val="both"/>
        <w:rPr>
          <w:lang w:val="es-ES_tradnl"/>
        </w:rPr>
      </w:pPr>
    </w:p>
    <w:p w:rsidR="00382A64" w:rsidRPr="0048558E" w:rsidRDefault="00382A64" w:rsidP="00382A64">
      <w:pPr>
        <w:jc w:val="both"/>
        <w:rPr>
          <w:lang w:val="es-ES_tradnl"/>
        </w:rPr>
      </w:pPr>
    </w:p>
    <w:p w:rsidR="00853926" w:rsidRDefault="00853926" w:rsidP="00382A64">
      <w:pPr>
        <w:jc w:val="both"/>
        <w:rPr>
          <w:lang w:val="es-ES_tradnl"/>
        </w:rPr>
      </w:pPr>
    </w:p>
    <w:p w:rsidR="00382A64" w:rsidRPr="0048558E" w:rsidRDefault="00382A64" w:rsidP="00382A64">
      <w:pPr>
        <w:jc w:val="both"/>
        <w:rPr>
          <w:lang w:val="es-ES_tradnl"/>
        </w:rPr>
      </w:pPr>
      <w:r w:rsidRPr="0048558E">
        <w:rPr>
          <w:lang w:val="es-ES_tradnl"/>
        </w:rPr>
        <w:t>Profesora: Mireya Salgado Gómez</w:t>
      </w:r>
      <w:r>
        <w:rPr>
          <w:lang w:val="es-ES_tradnl"/>
        </w:rPr>
        <w:t>, Dra.</w:t>
      </w:r>
    </w:p>
    <w:p w:rsidR="00382A64" w:rsidRPr="0048558E" w:rsidRDefault="00382A64" w:rsidP="00382A64">
      <w:pPr>
        <w:jc w:val="both"/>
        <w:rPr>
          <w:lang w:val="es-ES_tradnl"/>
        </w:rPr>
      </w:pPr>
      <w:r w:rsidRPr="0048558E">
        <w:rPr>
          <w:lang w:val="es-ES_tradnl"/>
        </w:rPr>
        <w:t xml:space="preserve">E-mail: </w:t>
      </w:r>
      <w:hyperlink r:id="rId7" w:history="1">
        <w:r w:rsidRPr="0093788F">
          <w:rPr>
            <w:rStyle w:val="Hipervnculo"/>
            <w:lang w:val="es-ES_tradnl"/>
          </w:rPr>
          <w:t>msalgado@flacso.edu.ec</w:t>
        </w:r>
      </w:hyperlink>
    </w:p>
    <w:p w:rsidR="00382A64" w:rsidRPr="0048558E" w:rsidRDefault="00382A64" w:rsidP="00382A64">
      <w:pPr>
        <w:jc w:val="both"/>
        <w:rPr>
          <w:lang w:val="es-ES_tradnl"/>
        </w:rPr>
      </w:pPr>
      <w:bookmarkStart w:id="0" w:name="_GoBack"/>
      <w:bookmarkEnd w:id="0"/>
    </w:p>
    <w:p w:rsidR="00382A64" w:rsidRPr="0048558E" w:rsidRDefault="00382A64" w:rsidP="00382A64">
      <w:pPr>
        <w:jc w:val="both"/>
        <w:rPr>
          <w:lang w:val="es-ES_tradnl"/>
        </w:rPr>
      </w:pPr>
      <w:r>
        <w:rPr>
          <w:lang w:val="es-ES_tradnl"/>
        </w:rPr>
        <w:t>Horario: Martes y jueves</w:t>
      </w:r>
      <w:r w:rsidRPr="0048558E">
        <w:rPr>
          <w:lang w:val="es-ES_tradnl"/>
        </w:rPr>
        <w:t xml:space="preserve"> </w:t>
      </w:r>
      <w:r>
        <w:rPr>
          <w:lang w:val="es-ES_tradnl"/>
        </w:rPr>
        <w:t>de 17:00 a 20:00</w:t>
      </w:r>
    </w:p>
    <w:p w:rsidR="00382A64" w:rsidRPr="0048558E" w:rsidRDefault="00382A64" w:rsidP="00382A64">
      <w:pPr>
        <w:jc w:val="both"/>
        <w:rPr>
          <w:lang w:val="es-ES_tradnl"/>
        </w:rPr>
      </w:pPr>
      <w:r w:rsidRPr="0048558E">
        <w:rPr>
          <w:lang w:val="es-ES_tradnl"/>
        </w:rPr>
        <w:t>Fechas: Octubre- Diciembre de 20</w:t>
      </w:r>
      <w:r>
        <w:rPr>
          <w:lang w:val="es-ES_tradnl"/>
        </w:rPr>
        <w:t>16</w:t>
      </w:r>
    </w:p>
    <w:p w:rsidR="00382A64" w:rsidRPr="0048558E" w:rsidRDefault="00382A64" w:rsidP="00382A64">
      <w:pPr>
        <w:jc w:val="both"/>
        <w:rPr>
          <w:lang w:val="es-ES_tradnl"/>
        </w:rPr>
      </w:pPr>
      <w:r>
        <w:rPr>
          <w:lang w:val="es-ES_tradnl"/>
        </w:rPr>
        <w:t>Día de consulta: miércoles de 10:30 a 12:30</w:t>
      </w:r>
    </w:p>
    <w:p w:rsidR="00382A64" w:rsidRPr="0048558E" w:rsidRDefault="00382A64" w:rsidP="00382A64">
      <w:pPr>
        <w:jc w:val="both"/>
        <w:rPr>
          <w:lang w:val="es-ES_tradnl"/>
        </w:rPr>
      </w:pPr>
    </w:p>
    <w:p w:rsidR="00382A64" w:rsidRPr="0048558E" w:rsidRDefault="00382A64" w:rsidP="00382A64">
      <w:pPr>
        <w:pStyle w:val="Sangradetextonormal"/>
        <w:ind w:left="3780"/>
        <w:jc w:val="right"/>
        <w:rPr>
          <w:rFonts w:ascii="Times New Roman" w:hAnsi="Times New Roman"/>
          <w:sz w:val="24"/>
        </w:rPr>
      </w:pPr>
    </w:p>
    <w:p w:rsidR="00382A64" w:rsidRDefault="00382A64" w:rsidP="00382A64">
      <w:pPr>
        <w:jc w:val="both"/>
        <w:rPr>
          <w:lang w:val="es-ES"/>
        </w:rPr>
      </w:pPr>
      <w:r w:rsidRPr="0048558E">
        <w:rPr>
          <w:b/>
          <w:lang w:val="es-ES"/>
        </w:rPr>
        <w:t>Descripción</w:t>
      </w:r>
    </w:p>
    <w:p w:rsidR="00853926" w:rsidRDefault="00853926" w:rsidP="00382A64">
      <w:pPr>
        <w:spacing w:line="360" w:lineRule="auto"/>
        <w:jc w:val="both"/>
        <w:rPr>
          <w:color w:val="222222"/>
          <w:shd w:val="clear" w:color="auto" w:fill="FFFFFF"/>
          <w:lang w:val="es-ES_tradnl"/>
        </w:rPr>
      </w:pPr>
    </w:p>
    <w:p w:rsidR="00693184" w:rsidRDefault="00382A64" w:rsidP="00382A64">
      <w:pPr>
        <w:spacing w:line="360" w:lineRule="auto"/>
        <w:jc w:val="both"/>
        <w:rPr>
          <w:color w:val="222222"/>
          <w:shd w:val="clear" w:color="auto" w:fill="FFFFFF"/>
          <w:lang w:val="es-ES"/>
        </w:rPr>
      </w:pPr>
      <w:r w:rsidRPr="009159B0">
        <w:rPr>
          <w:color w:val="222222"/>
          <w:shd w:val="clear" w:color="auto" w:fill="FFFFFF"/>
          <w:lang w:val="es-ES_tradnl"/>
        </w:rPr>
        <w:t xml:space="preserve">En el presente curso de Teoría Social se ofrecerá a los/as estudiantes un acercamiento a las herramientas analíticas fundamentales de la teoría social, su historia, y </w:t>
      </w:r>
      <w:r w:rsidR="00693184">
        <w:rPr>
          <w:color w:val="222222"/>
          <w:shd w:val="clear" w:color="auto" w:fill="FFFFFF"/>
          <w:lang w:val="es-ES_tradnl"/>
        </w:rPr>
        <w:t xml:space="preserve">algunos de </w:t>
      </w:r>
      <w:r w:rsidRPr="009159B0">
        <w:rPr>
          <w:color w:val="222222"/>
          <w:shd w:val="clear" w:color="auto" w:fill="FFFFFF"/>
          <w:lang w:val="es-ES_tradnl"/>
        </w:rPr>
        <w:t xml:space="preserve">los conceptos claves de las Ciencias Sociales. </w:t>
      </w:r>
      <w:r w:rsidR="00693184">
        <w:rPr>
          <w:color w:val="222222"/>
          <w:shd w:val="clear" w:color="auto" w:fill="FFFFFF"/>
          <w:lang w:val="es-ES_tradnl"/>
        </w:rPr>
        <w:t xml:space="preserve">Al ser un campo imposible de ser abordado en su totalidad, la selección se relaciona con los debates cercanos a la Antropología y Humanidades. </w:t>
      </w:r>
      <w:r w:rsidRPr="009159B0">
        <w:rPr>
          <w:color w:val="222222"/>
          <w:shd w:val="clear" w:color="auto" w:fill="FFFFFF"/>
          <w:lang w:val="es-ES_tradnl"/>
        </w:rPr>
        <w:t>Orientado por temas centrales como el sujeto, el cambio social y la modernidad, este curso busca generar en los/as estudiantes una visión crítica y atenta</w:t>
      </w:r>
      <w:r w:rsidRPr="009159B0">
        <w:rPr>
          <w:rStyle w:val="apple-converted-space"/>
          <w:color w:val="222222"/>
          <w:shd w:val="clear" w:color="auto" w:fill="FFFFFF"/>
          <w:lang w:val="es-ES_tradnl"/>
        </w:rPr>
        <w:t> </w:t>
      </w:r>
      <w:r w:rsidRPr="009159B0">
        <w:rPr>
          <w:color w:val="222222"/>
          <w:shd w:val="clear" w:color="auto" w:fill="FFFFFF"/>
          <w:lang w:val="es-ES"/>
        </w:rPr>
        <w:t>a los presupuestos sobre los que se asientan las bases del pensamiento social</w:t>
      </w:r>
      <w:r w:rsidR="00693184">
        <w:rPr>
          <w:color w:val="222222"/>
          <w:shd w:val="clear" w:color="auto" w:fill="FFFFFF"/>
          <w:lang w:val="es-ES"/>
        </w:rPr>
        <w:t>, así como a su inserción en contextos históricos específicos</w:t>
      </w:r>
      <w:r w:rsidRPr="009159B0">
        <w:rPr>
          <w:color w:val="222222"/>
          <w:shd w:val="clear" w:color="auto" w:fill="FFFFFF"/>
          <w:lang w:val="es-ES"/>
        </w:rPr>
        <w:t>.  Además se ofrecerá un acercamiento a la teoría clásica desde problemáticas contemporáneas que demandan  una constante revisión de las ciencias sociales. Finalmente se introducirá a los/as estudiantes en las posibilidades abiertas por reflexiones que cuestionan desde la periferia las bases del pensamiento hegemónico.</w:t>
      </w:r>
      <w:r w:rsidR="00693184">
        <w:rPr>
          <w:color w:val="222222"/>
          <w:shd w:val="clear" w:color="auto" w:fill="FFFFFF"/>
          <w:lang w:val="es-ES"/>
        </w:rPr>
        <w:t xml:space="preserve"> </w:t>
      </w:r>
    </w:p>
    <w:p w:rsidR="00853926" w:rsidRDefault="00853926" w:rsidP="00382A64">
      <w:pPr>
        <w:spacing w:line="360" w:lineRule="auto"/>
        <w:jc w:val="both"/>
        <w:rPr>
          <w:color w:val="222222"/>
          <w:shd w:val="clear" w:color="auto" w:fill="FFFFFF"/>
          <w:lang w:val="es-ES"/>
        </w:rPr>
      </w:pPr>
    </w:p>
    <w:p w:rsidR="00382A64" w:rsidRPr="009159B0" w:rsidRDefault="00693184" w:rsidP="00382A64">
      <w:pPr>
        <w:spacing w:line="360" w:lineRule="auto"/>
        <w:jc w:val="both"/>
        <w:rPr>
          <w:lang w:val="es-ES"/>
        </w:rPr>
      </w:pPr>
      <w:r>
        <w:rPr>
          <w:color w:val="222222"/>
          <w:shd w:val="clear" w:color="auto" w:fill="FFFFFF"/>
          <w:lang w:val="es-ES"/>
        </w:rPr>
        <w:t xml:space="preserve">El curso se aleja de una visión lineal y evolucionista del pensamiento social, para adentrarse en las tensiones y disputas que caracterizan a la teoría social como un campo de fuerzas. </w:t>
      </w:r>
    </w:p>
    <w:p w:rsidR="00382A64" w:rsidRDefault="00382A64" w:rsidP="00382A64">
      <w:pPr>
        <w:jc w:val="both"/>
        <w:rPr>
          <w:b/>
          <w:lang w:val="es-ES"/>
        </w:rPr>
      </w:pPr>
    </w:p>
    <w:p w:rsidR="00853926" w:rsidRDefault="00853926" w:rsidP="00382A64">
      <w:pPr>
        <w:jc w:val="both"/>
        <w:rPr>
          <w:b/>
          <w:lang w:val="es-ES"/>
        </w:rPr>
      </w:pPr>
    </w:p>
    <w:p w:rsidR="00853926" w:rsidRDefault="00853926" w:rsidP="00382A64">
      <w:pPr>
        <w:jc w:val="both"/>
        <w:rPr>
          <w:b/>
          <w:lang w:val="es-ES"/>
        </w:rPr>
      </w:pPr>
    </w:p>
    <w:p w:rsidR="00853926" w:rsidRDefault="00853926" w:rsidP="00382A64">
      <w:pPr>
        <w:jc w:val="both"/>
        <w:rPr>
          <w:b/>
          <w:lang w:val="es-ES"/>
        </w:rPr>
      </w:pPr>
    </w:p>
    <w:p w:rsidR="00382A64" w:rsidRDefault="00382A64" w:rsidP="00382A64">
      <w:pPr>
        <w:jc w:val="both"/>
        <w:rPr>
          <w:b/>
          <w:lang w:val="es-ES"/>
        </w:rPr>
      </w:pPr>
      <w:r>
        <w:rPr>
          <w:b/>
          <w:lang w:val="es-ES"/>
        </w:rPr>
        <w:t>O</w:t>
      </w:r>
      <w:r w:rsidRPr="0048558E">
        <w:rPr>
          <w:b/>
          <w:lang w:val="es-ES"/>
        </w:rPr>
        <w:t>bjetivos</w:t>
      </w:r>
    </w:p>
    <w:p w:rsidR="00853926" w:rsidRDefault="00853926" w:rsidP="00382A64">
      <w:pPr>
        <w:jc w:val="both"/>
        <w:rPr>
          <w:b/>
          <w:lang w:val="es-ES"/>
        </w:rPr>
      </w:pPr>
    </w:p>
    <w:p w:rsidR="00382A64" w:rsidRPr="009159B0" w:rsidRDefault="00382A64" w:rsidP="00853926">
      <w:pPr>
        <w:pStyle w:val="Prrafodelista"/>
        <w:numPr>
          <w:ilvl w:val="0"/>
          <w:numId w:val="4"/>
        </w:numPr>
        <w:spacing w:line="360" w:lineRule="auto"/>
        <w:jc w:val="both"/>
        <w:rPr>
          <w:lang w:val="es-ES"/>
        </w:rPr>
      </w:pPr>
      <w:r>
        <w:rPr>
          <w:lang w:val="es-ES"/>
        </w:rPr>
        <w:lastRenderedPageBreak/>
        <w:t>D</w:t>
      </w:r>
      <w:r w:rsidRPr="009159B0">
        <w:rPr>
          <w:lang w:val="es-ES"/>
        </w:rPr>
        <w:t>otar a los/as estudiantes de las h</w:t>
      </w:r>
      <w:r w:rsidR="00693184">
        <w:rPr>
          <w:lang w:val="es-ES"/>
        </w:rPr>
        <w:t xml:space="preserve">erramientas para identificar </w:t>
      </w:r>
      <w:r w:rsidRPr="009159B0">
        <w:rPr>
          <w:lang w:val="es-ES"/>
        </w:rPr>
        <w:t xml:space="preserve"> enfoques, conceptos y categorías claves de la teoría social, así como </w:t>
      </w:r>
      <w:r w:rsidRPr="009159B0">
        <w:rPr>
          <w:color w:val="222222"/>
          <w:shd w:val="clear" w:color="auto" w:fill="FFFFFF"/>
          <w:lang w:val="es-ES_tradnl"/>
        </w:rPr>
        <w:t>generar una reflexión crítica y atenta</w:t>
      </w:r>
      <w:r w:rsidRPr="009159B0">
        <w:rPr>
          <w:rStyle w:val="apple-converted-space"/>
          <w:color w:val="222222"/>
          <w:shd w:val="clear" w:color="auto" w:fill="FFFFFF"/>
          <w:lang w:val="es-ES_tradnl"/>
        </w:rPr>
        <w:t> </w:t>
      </w:r>
      <w:r w:rsidRPr="009159B0">
        <w:rPr>
          <w:color w:val="222222"/>
          <w:shd w:val="clear" w:color="auto" w:fill="FFFFFF"/>
          <w:lang w:val="es-ES"/>
        </w:rPr>
        <w:t>a los presupuestos sobre los que se asientan las bases del pensamiento social.</w:t>
      </w:r>
    </w:p>
    <w:p w:rsidR="00382A64" w:rsidRDefault="00382A64" w:rsidP="00853926">
      <w:pPr>
        <w:spacing w:line="360" w:lineRule="auto"/>
        <w:ind w:left="720"/>
        <w:jc w:val="both"/>
        <w:rPr>
          <w:lang w:val="es-ES"/>
        </w:rPr>
      </w:pPr>
    </w:p>
    <w:p w:rsidR="00382A64" w:rsidRPr="00AC7280" w:rsidRDefault="00382A64" w:rsidP="00853926">
      <w:pPr>
        <w:numPr>
          <w:ilvl w:val="0"/>
          <w:numId w:val="4"/>
        </w:numPr>
        <w:spacing w:line="360" w:lineRule="auto"/>
        <w:jc w:val="both"/>
        <w:rPr>
          <w:lang w:val="es-ES"/>
        </w:rPr>
      </w:pPr>
      <w:r>
        <w:rPr>
          <w:lang w:val="es-ES"/>
        </w:rPr>
        <w:t>Trabajar en competencias propias del trabajo intelectual y académico, tales como análisis y crítica de textos; presentaciones orales y habilidades para el debate; redacción de resúmenes, reportes y ensayos; búsqueda y síntesis bibliográfica.</w:t>
      </w:r>
      <w:r w:rsidRPr="00AC7280">
        <w:rPr>
          <w:lang w:val="es-ES_tradnl"/>
        </w:rPr>
        <w:t xml:space="preserve">  </w:t>
      </w:r>
    </w:p>
    <w:p w:rsidR="00382A64" w:rsidRPr="009159B0" w:rsidRDefault="00382A64" w:rsidP="00853926">
      <w:pPr>
        <w:pStyle w:val="Prrafodelista"/>
        <w:spacing w:line="360" w:lineRule="auto"/>
        <w:jc w:val="both"/>
        <w:rPr>
          <w:lang w:val="es-ES"/>
        </w:rPr>
      </w:pPr>
    </w:p>
    <w:p w:rsidR="00382A64" w:rsidRDefault="00382A64" w:rsidP="00853926">
      <w:pPr>
        <w:spacing w:line="360" w:lineRule="auto"/>
        <w:jc w:val="both"/>
        <w:rPr>
          <w:b/>
          <w:lang w:val="es-ES"/>
        </w:rPr>
      </w:pPr>
    </w:p>
    <w:p w:rsidR="00853926" w:rsidRDefault="00382A64" w:rsidP="00853926">
      <w:pPr>
        <w:spacing w:line="360" w:lineRule="auto"/>
        <w:jc w:val="both"/>
        <w:rPr>
          <w:lang w:val="es-ES"/>
        </w:rPr>
      </w:pPr>
      <w:r w:rsidRPr="0048558E">
        <w:rPr>
          <w:b/>
          <w:lang w:val="es-ES"/>
        </w:rPr>
        <w:t>Metodología y evaluación</w:t>
      </w:r>
      <w:r w:rsidRPr="00FA02BF">
        <w:rPr>
          <w:lang w:val="es-ES"/>
        </w:rPr>
        <w:t xml:space="preserve"> </w:t>
      </w:r>
    </w:p>
    <w:p w:rsidR="004C4084" w:rsidRDefault="004C4084" w:rsidP="00853926">
      <w:pPr>
        <w:spacing w:line="360" w:lineRule="auto"/>
        <w:jc w:val="both"/>
        <w:rPr>
          <w:lang w:val="es-ES"/>
        </w:rPr>
      </w:pPr>
    </w:p>
    <w:p w:rsidR="00382A64" w:rsidRPr="0048558E" w:rsidRDefault="00382A64" w:rsidP="00853926">
      <w:pPr>
        <w:spacing w:line="360" w:lineRule="auto"/>
        <w:jc w:val="both"/>
        <w:rPr>
          <w:lang w:val="es-ES"/>
        </w:rPr>
      </w:pPr>
      <w:r>
        <w:rPr>
          <w:lang w:val="es-ES"/>
        </w:rPr>
        <w:t>Con el fin de dinamizar la clase y de lograr generar una reflexión crítica y un debate sostenido entre los/as estudiantes</w:t>
      </w:r>
      <w:r w:rsidR="00E12F02">
        <w:rPr>
          <w:lang w:val="es-ES"/>
        </w:rPr>
        <w:t xml:space="preserve"> en torno a los argumentos de cada autor, se combinará </w:t>
      </w:r>
      <w:r>
        <w:rPr>
          <w:lang w:val="es-ES"/>
        </w:rPr>
        <w:t>d</w:t>
      </w:r>
      <w:r w:rsidRPr="0048558E">
        <w:rPr>
          <w:lang w:val="es-ES"/>
        </w:rPr>
        <w:t>urante cada sesión</w:t>
      </w:r>
      <w:r>
        <w:rPr>
          <w:lang w:val="es-ES"/>
        </w:rPr>
        <w:t>,</w:t>
      </w:r>
      <w:r w:rsidRPr="0048558E">
        <w:rPr>
          <w:lang w:val="es-ES"/>
        </w:rPr>
        <w:t xml:space="preserve"> </w:t>
      </w:r>
      <w:r w:rsidR="00E12F02">
        <w:rPr>
          <w:lang w:val="es-ES"/>
        </w:rPr>
        <w:t xml:space="preserve">una exposición a cargo de la profesora para contextualizar el debate, con una discusión colectiva en torno a preguntas que permitan profundizar en </w:t>
      </w:r>
      <w:r w:rsidRPr="0048558E">
        <w:rPr>
          <w:lang w:val="es-ES"/>
        </w:rPr>
        <w:t>los contenidos</w:t>
      </w:r>
      <w:r w:rsidR="00E12F02">
        <w:rPr>
          <w:lang w:val="es-ES"/>
        </w:rPr>
        <w:t xml:space="preserve">. </w:t>
      </w:r>
      <w:r>
        <w:rPr>
          <w:lang w:val="es-ES"/>
        </w:rPr>
        <w:t>Se espera una participación activa de los/as estudiantes para poder construir un diálogo crítico</w:t>
      </w:r>
      <w:r w:rsidR="00E12F02">
        <w:rPr>
          <w:lang w:val="es-ES"/>
        </w:rPr>
        <w:t>, lo que implica haber completado previamente las lecturas asignadas a cada sesión</w:t>
      </w:r>
      <w:r>
        <w:rPr>
          <w:lang w:val="es-ES"/>
        </w:rPr>
        <w:t xml:space="preserve">. </w:t>
      </w:r>
      <w:r w:rsidRPr="0048558E">
        <w:rPr>
          <w:lang w:val="es-ES"/>
        </w:rPr>
        <w:t>Además habrá un tiempo señalado para presenta</w:t>
      </w:r>
      <w:r>
        <w:rPr>
          <w:lang w:val="es-ES"/>
        </w:rPr>
        <w:t xml:space="preserve">ciones asignadas </w:t>
      </w:r>
      <w:r w:rsidRPr="0048558E">
        <w:rPr>
          <w:lang w:val="es-ES"/>
        </w:rPr>
        <w:t xml:space="preserve">y espacio de discusión respectiva. </w:t>
      </w:r>
      <w:r>
        <w:rPr>
          <w:lang w:val="es-ES"/>
        </w:rPr>
        <w:t>Este deberá limitarse estrictamente al tiempo asignado.</w:t>
      </w:r>
    </w:p>
    <w:p w:rsidR="00382A64" w:rsidRPr="0048558E" w:rsidRDefault="00382A64" w:rsidP="00853926">
      <w:pPr>
        <w:spacing w:line="360" w:lineRule="auto"/>
        <w:jc w:val="both"/>
        <w:rPr>
          <w:b/>
          <w:lang w:val="es-ES"/>
        </w:rPr>
      </w:pPr>
    </w:p>
    <w:p w:rsidR="00382A64" w:rsidRPr="0048558E" w:rsidRDefault="00382A64" w:rsidP="00853926">
      <w:pPr>
        <w:spacing w:line="360" w:lineRule="auto"/>
        <w:jc w:val="both"/>
        <w:rPr>
          <w:lang w:val="es-ES"/>
        </w:rPr>
      </w:pPr>
      <w:r w:rsidRPr="0048558E">
        <w:rPr>
          <w:lang w:val="es-ES"/>
        </w:rPr>
        <w:t xml:space="preserve">Los/as estudiantes </w:t>
      </w:r>
      <w:r w:rsidRPr="0048558E">
        <w:rPr>
          <w:b/>
          <w:lang w:val="es-ES"/>
        </w:rPr>
        <w:t>deben</w:t>
      </w:r>
      <w:r w:rsidRPr="0048558E">
        <w:rPr>
          <w:lang w:val="es-ES"/>
        </w:rPr>
        <w:t xml:space="preserve"> leer </w:t>
      </w:r>
      <w:r w:rsidR="00E12F02">
        <w:rPr>
          <w:lang w:val="es-ES"/>
        </w:rPr>
        <w:t>de manera autónoma</w:t>
      </w:r>
      <w:r w:rsidRPr="0048558E">
        <w:rPr>
          <w:lang w:val="es-ES"/>
        </w:rPr>
        <w:t xml:space="preserve"> las lecturas asignadas para cada sesión. </w:t>
      </w:r>
      <w:r w:rsidR="00383DE8">
        <w:rPr>
          <w:lang w:val="es-ES"/>
        </w:rPr>
        <w:t xml:space="preserve">Al final de cada semana se entregarán 2 reseñas de lecturas escogidas entre las correspondientes a esa semana. </w:t>
      </w:r>
      <w:r>
        <w:rPr>
          <w:lang w:val="es-ES"/>
        </w:rPr>
        <w:t>En las reseñas se espera un resumen concreto en el que se presente brevemente el tema, la argumentación y las conclusiones. Se debe terminar con un breve comentario crítico del texto. Máximo una página.</w:t>
      </w:r>
    </w:p>
    <w:p w:rsidR="00382A64" w:rsidRPr="0048558E" w:rsidRDefault="00382A64" w:rsidP="00853926">
      <w:pPr>
        <w:spacing w:line="360" w:lineRule="auto"/>
        <w:jc w:val="both"/>
        <w:rPr>
          <w:lang w:val="es-ES"/>
        </w:rPr>
      </w:pPr>
    </w:p>
    <w:p w:rsidR="00382A64" w:rsidRPr="0048558E" w:rsidRDefault="00382A64" w:rsidP="00853926">
      <w:pPr>
        <w:spacing w:line="360" w:lineRule="auto"/>
        <w:jc w:val="both"/>
        <w:rPr>
          <w:lang w:val="es-ES"/>
        </w:rPr>
      </w:pPr>
      <w:r w:rsidRPr="0048558E">
        <w:rPr>
          <w:lang w:val="es-ES"/>
        </w:rPr>
        <w:t xml:space="preserve">La exposición </w:t>
      </w:r>
      <w:r>
        <w:rPr>
          <w:lang w:val="es-ES"/>
        </w:rPr>
        <w:t xml:space="preserve">oral </w:t>
      </w:r>
      <w:r w:rsidRPr="0048558E">
        <w:rPr>
          <w:lang w:val="es-ES"/>
        </w:rPr>
        <w:t xml:space="preserve">tendrá una duración </w:t>
      </w:r>
      <w:r>
        <w:rPr>
          <w:lang w:val="es-ES"/>
        </w:rPr>
        <w:t>máxima de 10</w:t>
      </w:r>
      <w:r w:rsidRPr="0048558E">
        <w:rPr>
          <w:lang w:val="es-ES"/>
        </w:rPr>
        <w:t xml:space="preserve"> minutos. Deberá realizar un resumen del texto expuesto (tesis, argumento e implicaciones)</w:t>
      </w:r>
      <w:r>
        <w:rPr>
          <w:lang w:val="es-ES"/>
        </w:rPr>
        <w:t xml:space="preserve"> y una contextualización </w:t>
      </w:r>
      <w:r w:rsidR="00383DE8">
        <w:rPr>
          <w:lang w:val="es-ES"/>
        </w:rPr>
        <w:t xml:space="preserve">histórica e intertextual </w:t>
      </w:r>
      <w:r>
        <w:rPr>
          <w:lang w:val="es-ES"/>
        </w:rPr>
        <w:t>del mismo en relación con el tema de la sesión</w:t>
      </w:r>
      <w:r w:rsidRPr="0048558E">
        <w:rPr>
          <w:lang w:val="es-ES"/>
        </w:rPr>
        <w:t xml:space="preserve">. Los textos de exposición no son de obligatoria lectura para los demás. La responsabilidad del expositor es entregar la reseña </w:t>
      </w:r>
      <w:r w:rsidRPr="0048558E">
        <w:rPr>
          <w:lang w:val="es-ES"/>
        </w:rPr>
        <w:lastRenderedPageBreak/>
        <w:t>a los compañeros.</w:t>
      </w:r>
      <w:r>
        <w:rPr>
          <w:lang w:val="es-ES"/>
        </w:rPr>
        <w:t xml:space="preserve"> Tras la exposición, el/la estudiante planteará los términos del debate a sus compañeros. </w:t>
      </w:r>
    </w:p>
    <w:p w:rsidR="00382A64" w:rsidRPr="0048558E" w:rsidRDefault="00382A64" w:rsidP="00853926">
      <w:pPr>
        <w:spacing w:line="360" w:lineRule="auto"/>
        <w:jc w:val="both"/>
        <w:rPr>
          <w:lang w:val="es-ES"/>
        </w:rPr>
      </w:pPr>
    </w:p>
    <w:p w:rsidR="00382A64" w:rsidRDefault="00382A64" w:rsidP="00853926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En la octava sesión se entregará un plan de trabajo final, en el que se incluya: </w:t>
      </w:r>
    </w:p>
    <w:p w:rsidR="00382A64" w:rsidRDefault="00382A64" w:rsidP="00853926">
      <w:pPr>
        <w:pStyle w:val="Prrafodelista"/>
        <w:numPr>
          <w:ilvl w:val="0"/>
          <w:numId w:val="5"/>
        </w:num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El tema: se debe escoger un concepto, tema o problema (abordado en el curso) que pueda ser comparado a través de dos o más de los autores trabajados en el curso, por ejemplo: el cambio social, la agencia, el sujeto, perspectivas analíticas o interpretativas, la crítica, la modernidad, el problema de la objetividad, etc.  </w:t>
      </w:r>
    </w:p>
    <w:p w:rsidR="00382A64" w:rsidRDefault="00382A64" w:rsidP="00853926">
      <w:pPr>
        <w:pStyle w:val="Prrafodelista"/>
        <w:numPr>
          <w:ilvl w:val="0"/>
          <w:numId w:val="5"/>
        </w:numPr>
        <w:spacing w:line="360" w:lineRule="auto"/>
        <w:jc w:val="both"/>
        <w:rPr>
          <w:lang w:val="es-ES"/>
        </w:rPr>
      </w:pPr>
      <w:r w:rsidRPr="00AE6D63">
        <w:rPr>
          <w:lang w:val="es-ES"/>
        </w:rPr>
        <w:t>Una pregunta central que guíe el trabajo, si es necesario preguntas complementarias.</w:t>
      </w:r>
    </w:p>
    <w:p w:rsidR="00382A64" w:rsidRDefault="00382A64" w:rsidP="00853926">
      <w:pPr>
        <w:pStyle w:val="Prrafodelista"/>
        <w:numPr>
          <w:ilvl w:val="0"/>
          <w:numId w:val="5"/>
        </w:numPr>
        <w:spacing w:line="360" w:lineRule="auto"/>
        <w:jc w:val="both"/>
        <w:rPr>
          <w:lang w:val="es-ES"/>
        </w:rPr>
      </w:pPr>
      <w:r>
        <w:rPr>
          <w:lang w:val="es-ES"/>
        </w:rPr>
        <w:t>Una aproximación al tema a través de una primera incursión en la literatura</w:t>
      </w:r>
      <w:r w:rsidRPr="00AE6D63">
        <w:rPr>
          <w:lang w:val="es-ES"/>
        </w:rPr>
        <w:t xml:space="preserve"> </w:t>
      </w:r>
    </w:p>
    <w:p w:rsidR="00382A64" w:rsidRDefault="00382A64" w:rsidP="00853926">
      <w:pPr>
        <w:pStyle w:val="Prrafodelista"/>
        <w:numPr>
          <w:ilvl w:val="0"/>
          <w:numId w:val="5"/>
        </w:num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Bibliografía provisional.  Esta deberá basarse en la bibliografía del curso,. Si no es así, deberá ser consultado con la profesora.  </w:t>
      </w:r>
    </w:p>
    <w:p w:rsidR="00382A64" w:rsidRDefault="00382A64" w:rsidP="00853926">
      <w:pPr>
        <w:pStyle w:val="Prrafodelista"/>
        <w:numPr>
          <w:ilvl w:val="0"/>
          <w:numId w:val="5"/>
        </w:numPr>
        <w:spacing w:line="360" w:lineRule="auto"/>
        <w:jc w:val="both"/>
        <w:rPr>
          <w:lang w:val="es-ES"/>
        </w:rPr>
      </w:pPr>
      <w:r>
        <w:rPr>
          <w:lang w:val="es-ES"/>
        </w:rPr>
        <w:t>Este plan deberá tener entre 3 y 5 hojas (sin la bibliografía), escritas en Times New Roman 12, a espacio y medio.</w:t>
      </w:r>
    </w:p>
    <w:p w:rsidR="004C4084" w:rsidRPr="004C4084" w:rsidRDefault="004C4084" w:rsidP="004C4084">
      <w:pPr>
        <w:pStyle w:val="Prrafodelista"/>
        <w:spacing w:line="360" w:lineRule="auto"/>
        <w:ind w:left="360"/>
        <w:jc w:val="both"/>
        <w:rPr>
          <w:lang w:val="es-ES"/>
        </w:rPr>
      </w:pPr>
    </w:p>
    <w:p w:rsidR="00382A64" w:rsidRDefault="00382A64" w:rsidP="00853926">
      <w:pPr>
        <w:spacing w:line="360" w:lineRule="auto"/>
        <w:jc w:val="both"/>
        <w:rPr>
          <w:lang w:val="es-ES"/>
        </w:rPr>
      </w:pPr>
      <w:r>
        <w:rPr>
          <w:lang w:val="es-ES"/>
        </w:rPr>
        <w:t>A la semana de terminado el curso se entregará el trabajo final. Este deberá tener una extensión de 10 a 15 páginas, Times New Roman 12, a espacio y medio.  Se evaluará:</w:t>
      </w:r>
    </w:p>
    <w:p w:rsidR="00382A64" w:rsidRDefault="00382A64" w:rsidP="00853926">
      <w:pPr>
        <w:pStyle w:val="Prrafodelista"/>
        <w:numPr>
          <w:ilvl w:val="0"/>
          <w:numId w:val="6"/>
        </w:numPr>
        <w:spacing w:line="360" w:lineRule="auto"/>
        <w:jc w:val="both"/>
        <w:rPr>
          <w:lang w:val="es-ES"/>
        </w:rPr>
      </w:pPr>
      <w:r w:rsidRPr="00EC03A6">
        <w:rPr>
          <w:lang w:val="es-ES"/>
        </w:rPr>
        <w:t xml:space="preserve">la definición del tema a tratar </w:t>
      </w:r>
      <w:r>
        <w:rPr>
          <w:lang w:val="es-ES"/>
        </w:rPr>
        <w:t>y la pertinencia de la comparación propuesta</w:t>
      </w:r>
    </w:p>
    <w:p w:rsidR="00382A64" w:rsidRDefault="00382A64" w:rsidP="00853926">
      <w:pPr>
        <w:pStyle w:val="Prrafodelista"/>
        <w:numPr>
          <w:ilvl w:val="0"/>
          <w:numId w:val="6"/>
        </w:num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la organización del trabajo </w:t>
      </w:r>
    </w:p>
    <w:p w:rsidR="00382A64" w:rsidRDefault="00382A64" w:rsidP="00853926">
      <w:pPr>
        <w:pStyle w:val="Prrafodelista"/>
        <w:numPr>
          <w:ilvl w:val="0"/>
          <w:numId w:val="6"/>
        </w:numPr>
        <w:spacing w:line="360" w:lineRule="auto"/>
        <w:jc w:val="both"/>
        <w:rPr>
          <w:lang w:val="es-ES"/>
        </w:rPr>
      </w:pPr>
      <w:r>
        <w:rPr>
          <w:lang w:val="es-ES"/>
        </w:rPr>
        <w:t>la redacción</w:t>
      </w:r>
    </w:p>
    <w:p w:rsidR="00382A64" w:rsidRDefault="00382A64" w:rsidP="00853926">
      <w:pPr>
        <w:pStyle w:val="Prrafodelista"/>
        <w:numPr>
          <w:ilvl w:val="0"/>
          <w:numId w:val="6"/>
        </w:num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el desarrollo mismo de la comparación. El cuerpo del trabajo debe presentar claramente la manera en la que dos o más autores enfocan un tema o problema concreto, las coincidencias, las diferencias, los supuestos epistemológicos de los que parten y sus implicaciones. Es fundamental que se sostenga una argumentación clara y concisa. </w:t>
      </w:r>
    </w:p>
    <w:p w:rsidR="00382A64" w:rsidRDefault="00382A64" w:rsidP="00853926">
      <w:pPr>
        <w:pStyle w:val="Prrafodelista"/>
        <w:numPr>
          <w:ilvl w:val="0"/>
          <w:numId w:val="6"/>
        </w:numPr>
        <w:spacing w:line="360" w:lineRule="auto"/>
        <w:jc w:val="both"/>
        <w:rPr>
          <w:lang w:val="es-ES"/>
        </w:rPr>
      </w:pPr>
      <w:r>
        <w:rPr>
          <w:lang w:val="es-ES"/>
        </w:rPr>
        <w:t>Una conclusión reflexiva y crítica.</w:t>
      </w:r>
    </w:p>
    <w:p w:rsidR="00382A64" w:rsidRDefault="00382A64" w:rsidP="00853926">
      <w:pPr>
        <w:pStyle w:val="Prrafodelista"/>
        <w:numPr>
          <w:ilvl w:val="0"/>
          <w:numId w:val="6"/>
        </w:num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El/la estudiante debe concretar clara y concisamente el tema a tratar. Debe evitarse la divagación en torno al tema o los autores propuestos. </w:t>
      </w:r>
    </w:p>
    <w:p w:rsidR="00382A64" w:rsidRPr="00EC03A6" w:rsidRDefault="00382A64" w:rsidP="00853926">
      <w:pPr>
        <w:pStyle w:val="Prrafodelista"/>
        <w:numPr>
          <w:ilvl w:val="0"/>
          <w:numId w:val="6"/>
        </w:numPr>
        <w:spacing w:line="360" w:lineRule="auto"/>
        <w:jc w:val="both"/>
        <w:rPr>
          <w:lang w:val="es-ES"/>
        </w:rPr>
      </w:pPr>
      <w:r>
        <w:rPr>
          <w:lang w:val="es-ES"/>
        </w:rPr>
        <w:t>NO se aceptarán oraciones o párrafos que sean extraídos del Internet sin la referencia correspondiente. Las paráfrasis deben tener también l</w:t>
      </w:r>
      <w:r w:rsidR="00383DE8">
        <w:rPr>
          <w:lang w:val="es-ES"/>
        </w:rPr>
        <w:t>a referencia que corresponda. Se</w:t>
      </w:r>
      <w:r>
        <w:rPr>
          <w:lang w:val="es-ES"/>
        </w:rPr>
        <w:t xml:space="preserve"> exigirá el adecuado manejo del aparato de citaciones y referencias bibliográficas. Los trabajos serán revisados en programas que identifican plagios. </w:t>
      </w:r>
    </w:p>
    <w:p w:rsidR="00382A64" w:rsidRPr="0048558E" w:rsidRDefault="00382A64" w:rsidP="00853926">
      <w:pPr>
        <w:spacing w:line="360" w:lineRule="auto"/>
        <w:jc w:val="both"/>
        <w:rPr>
          <w:lang w:val="es-ES_tradnl"/>
        </w:rPr>
      </w:pPr>
    </w:p>
    <w:p w:rsidR="00382A64" w:rsidRDefault="00382A64" w:rsidP="00382A64">
      <w:pPr>
        <w:jc w:val="both"/>
        <w:rPr>
          <w:lang w:val="es-ES_tradnl"/>
        </w:rPr>
      </w:pPr>
      <w:r>
        <w:rPr>
          <w:lang w:val="es-ES_tradnl"/>
        </w:rPr>
        <w:t xml:space="preserve">Exposición                      </w:t>
      </w:r>
      <w:r w:rsidR="00383DE8">
        <w:rPr>
          <w:lang w:val="es-ES_tradnl"/>
        </w:rPr>
        <w:t>20</w:t>
      </w:r>
      <w:r>
        <w:rPr>
          <w:lang w:val="es-ES_tradnl"/>
        </w:rPr>
        <w:t>%</w:t>
      </w:r>
    </w:p>
    <w:p w:rsidR="00382A64" w:rsidRPr="0048558E" w:rsidRDefault="00382A64" w:rsidP="00382A64">
      <w:pPr>
        <w:jc w:val="both"/>
        <w:rPr>
          <w:lang w:val="es-ES_tradnl"/>
        </w:rPr>
      </w:pPr>
      <w:r w:rsidRPr="0048558E">
        <w:rPr>
          <w:lang w:val="es-ES_tradnl"/>
        </w:rPr>
        <w:t xml:space="preserve">Reseñas                     </w:t>
      </w:r>
      <w:r w:rsidR="00383DE8">
        <w:rPr>
          <w:lang w:val="es-ES_tradnl"/>
        </w:rPr>
        <w:t xml:space="preserve">      20</w:t>
      </w:r>
      <w:r w:rsidRPr="0048558E">
        <w:rPr>
          <w:lang w:val="es-ES_tradnl"/>
        </w:rPr>
        <w:t>%</w:t>
      </w:r>
    </w:p>
    <w:p w:rsidR="00382A64" w:rsidRPr="0048558E" w:rsidRDefault="00383DE8" w:rsidP="00382A64">
      <w:pPr>
        <w:jc w:val="both"/>
        <w:rPr>
          <w:lang w:val="es-ES_tradnl"/>
        </w:rPr>
      </w:pPr>
      <w:r>
        <w:rPr>
          <w:lang w:val="es-ES_tradnl"/>
        </w:rPr>
        <w:t>Trabajo</w:t>
      </w:r>
      <w:r w:rsidR="00382A64" w:rsidRPr="0048558E">
        <w:rPr>
          <w:lang w:val="es-ES_tradnl"/>
        </w:rPr>
        <w:t xml:space="preserve"> </w:t>
      </w:r>
      <w:r>
        <w:rPr>
          <w:lang w:val="es-ES_tradnl"/>
        </w:rPr>
        <w:t>parcial</w:t>
      </w:r>
      <w:r w:rsidR="00382A64">
        <w:rPr>
          <w:lang w:val="es-ES_tradnl"/>
        </w:rPr>
        <w:t xml:space="preserve">           </w:t>
      </w:r>
      <w:r>
        <w:rPr>
          <w:lang w:val="es-ES_tradnl"/>
        </w:rPr>
        <w:t xml:space="preserve">     20</w:t>
      </w:r>
      <w:r w:rsidR="00382A64" w:rsidRPr="0048558E">
        <w:rPr>
          <w:lang w:val="es-ES_tradnl"/>
        </w:rPr>
        <w:t>%</w:t>
      </w:r>
    </w:p>
    <w:p w:rsidR="00382A64" w:rsidRPr="0048558E" w:rsidRDefault="00382A64" w:rsidP="00382A64">
      <w:pPr>
        <w:jc w:val="both"/>
        <w:rPr>
          <w:lang w:val="es-ES_tradnl"/>
        </w:rPr>
      </w:pPr>
      <w:r w:rsidRPr="0048558E">
        <w:rPr>
          <w:lang w:val="es-ES_tradnl"/>
        </w:rPr>
        <w:t xml:space="preserve">Ensayo final               </w:t>
      </w:r>
      <w:r>
        <w:rPr>
          <w:lang w:val="es-ES_tradnl"/>
        </w:rPr>
        <w:t xml:space="preserve">     </w:t>
      </w:r>
      <w:r w:rsidRPr="0048558E">
        <w:rPr>
          <w:lang w:val="es-ES_tradnl"/>
        </w:rPr>
        <w:t>40%</w:t>
      </w:r>
    </w:p>
    <w:p w:rsidR="00382A64" w:rsidRPr="0048558E" w:rsidRDefault="00382A64" w:rsidP="00382A64">
      <w:pPr>
        <w:jc w:val="both"/>
        <w:rPr>
          <w:lang w:val="es-ES_tradnl"/>
        </w:rPr>
      </w:pPr>
    </w:p>
    <w:p w:rsidR="00382A64" w:rsidRDefault="00382A64" w:rsidP="00382A64">
      <w:pPr>
        <w:jc w:val="both"/>
        <w:rPr>
          <w:lang w:val="es-ES"/>
        </w:rPr>
      </w:pPr>
    </w:p>
    <w:p w:rsidR="00382A64" w:rsidRPr="00853926" w:rsidRDefault="00853926" w:rsidP="00853926">
      <w:pPr>
        <w:jc w:val="both"/>
        <w:rPr>
          <w:b/>
          <w:lang w:val="es-ES"/>
        </w:rPr>
      </w:pPr>
      <w:r>
        <w:rPr>
          <w:b/>
          <w:lang w:val="es-ES"/>
        </w:rPr>
        <w:t xml:space="preserve">Bloques </w:t>
      </w:r>
      <w:r w:rsidR="00382A64" w:rsidRPr="00853926">
        <w:rPr>
          <w:b/>
          <w:lang w:val="es-AR"/>
        </w:rPr>
        <w:t>temáticos</w:t>
      </w:r>
      <w:r>
        <w:rPr>
          <w:b/>
          <w:lang w:val="es-AR"/>
        </w:rPr>
        <w:t xml:space="preserve"> y descripción por sesiones</w:t>
      </w:r>
    </w:p>
    <w:p w:rsidR="00382A64" w:rsidRPr="001F7F7B" w:rsidRDefault="00382A64" w:rsidP="00382A64">
      <w:pPr>
        <w:spacing w:line="276" w:lineRule="auto"/>
        <w:rPr>
          <w:b/>
          <w:sz w:val="36"/>
          <w:szCs w:val="36"/>
          <w:u w:val="single"/>
          <w:lang w:val="es-AR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5"/>
        <w:gridCol w:w="4800"/>
      </w:tblGrid>
      <w:tr w:rsidR="00382A64" w:rsidRPr="00853926" w:rsidTr="00974206">
        <w:trPr>
          <w:trHeight w:val="347"/>
          <w:jc w:val="center"/>
        </w:trPr>
        <w:tc>
          <w:tcPr>
            <w:tcW w:w="4695" w:type="dxa"/>
            <w:shd w:val="clear" w:color="auto" w:fill="4F81BD" w:themeFill="accent1"/>
            <w:vAlign w:val="center"/>
          </w:tcPr>
          <w:p w:rsidR="00382A64" w:rsidRPr="001F7F7B" w:rsidRDefault="00382A64" w:rsidP="00382A6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es-AR"/>
              </w:rPr>
            </w:pPr>
            <w:r w:rsidRPr="001F7F7B">
              <w:rPr>
                <w:b/>
                <w:bCs/>
                <w:color w:val="000000"/>
                <w:sz w:val="20"/>
                <w:szCs w:val="20"/>
                <w:lang w:val="es-AR"/>
              </w:rPr>
              <w:t xml:space="preserve">I            </w:t>
            </w:r>
            <w:r w:rsidR="0037013B">
              <w:rPr>
                <w:b/>
                <w:bCs/>
                <w:color w:val="000000"/>
                <w:sz w:val="20"/>
                <w:szCs w:val="20"/>
                <w:lang w:val="es-AR"/>
              </w:rPr>
              <w:t>18</w:t>
            </w:r>
            <w:r>
              <w:rPr>
                <w:b/>
                <w:bCs/>
                <w:color w:val="000000"/>
                <w:sz w:val="20"/>
                <w:szCs w:val="20"/>
                <w:lang w:val="es-AR"/>
              </w:rPr>
              <w:t>-10</w:t>
            </w:r>
            <w:r w:rsidRPr="001F7F7B">
              <w:rPr>
                <w:b/>
                <w:bCs/>
                <w:color w:val="000000"/>
                <w:sz w:val="20"/>
                <w:szCs w:val="20"/>
                <w:lang w:val="es-AR"/>
              </w:rPr>
              <w:t>-1</w:t>
            </w:r>
            <w:r w:rsidR="00160DF2">
              <w:rPr>
                <w:b/>
                <w:bCs/>
                <w:color w:val="000000"/>
                <w:sz w:val="20"/>
                <w:szCs w:val="20"/>
                <w:lang w:val="es-AR"/>
              </w:rPr>
              <w:t>6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382A64" w:rsidRPr="001F7F7B" w:rsidRDefault="00382A64" w:rsidP="00382A64">
            <w:pPr>
              <w:spacing w:line="276" w:lineRule="auto"/>
              <w:jc w:val="center"/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t>Introducción: Modernidad y teoría social</w:t>
            </w:r>
          </w:p>
        </w:tc>
      </w:tr>
      <w:tr w:rsidR="00382A64" w:rsidRPr="00853926" w:rsidTr="00974206">
        <w:trPr>
          <w:trHeight w:val="347"/>
          <w:jc w:val="center"/>
        </w:trPr>
        <w:tc>
          <w:tcPr>
            <w:tcW w:w="4695" w:type="dxa"/>
            <w:shd w:val="clear" w:color="auto" w:fill="4F81BD" w:themeFill="accent1"/>
            <w:vAlign w:val="center"/>
          </w:tcPr>
          <w:p w:rsidR="00382A64" w:rsidRPr="001F7F7B" w:rsidRDefault="00382A64" w:rsidP="00382A6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es-AR"/>
              </w:rPr>
            </w:pPr>
            <w:r w:rsidRPr="001F7F7B">
              <w:rPr>
                <w:b/>
                <w:bCs/>
                <w:color w:val="000000"/>
                <w:sz w:val="20"/>
                <w:szCs w:val="20"/>
                <w:lang w:val="es-AR"/>
              </w:rPr>
              <w:t xml:space="preserve">II          </w:t>
            </w:r>
            <w:r w:rsidR="0037013B">
              <w:rPr>
                <w:b/>
                <w:bCs/>
                <w:color w:val="000000"/>
                <w:sz w:val="20"/>
                <w:szCs w:val="20"/>
                <w:lang w:val="es-AR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  <w:lang w:val="es-AR"/>
              </w:rPr>
              <w:t>-10</w:t>
            </w:r>
            <w:r w:rsidRPr="001F7F7B">
              <w:rPr>
                <w:b/>
                <w:bCs/>
                <w:color w:val="000000"/>
                <w:sz w:val="20"/>
                <w:szCs w:val="20"/>
                <w:lang w:val="es-AR"/>
              </w:rPr>
              <w:t>-1</w:t>
            </w:r>
            <w:r w:rsidR="0037013B">
              <w:rPr>
                <w:b/>
                <w:bCs/>
                <w:color w:val="000000"/>
                <w:sz w:val="20"/>
                <w:szCs w:val="20"/>
                <w:lang w:val="es-AR"/>
              </w:rPr>
              <w:t>6</w:t>
            </w:r>
          </w:p>
        </w:tc>
        <w:tc>
          <w:tcPr>
            <w:tcW w:w="4800" w:type="dxa"/>
            <w:shd w:val="clear" w:color="auto" w:fill="4F81BD" w:themeFill="accent1"/>
            <w:vAlign w:val="center"/>
          </w:tcPr>
          <w:p w:rsidR="00382A64" w:rsidRPr="001F7F7B" w:rsidRDefault="00382A64" w:rsidP="00382A64">
            <w:pPr>
              <w:spacing w:line="276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Episteme moderna y teoría social</w:t>
            </w:r>
          </w:p>
        </w:tc>
      </w:tr>
      <w:tr w:rsidR="00382A64" w:rsidRPr="00853926" w:rsidTr="00974206">
        <w:trPr>
          <w:trHeight w:val="347"/>
          <w:jc w:val="center"/>
        </w:trPr>
        <w:tc>
          <w:tcPr>
            <w:tcW w:w="4695" w:type="dxa"/>
            <w:shd w:val="clear" w:color="auto" w:fill="FF6600"/>
            <w:vAlign w:val="center"/>
          </w:tcPr>
          <w:p w:rsidR="00382A64" w:rsidRPr="001F7F7B" w:rsidRDefault="00382A64" w:rsidP="00382A6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es-AR"/>
              </w:rPr>
            </w:pPr>
            <w:r w:rsidRPr="001F7F7B">
              <w:rPr>
                <w:b/>
                <w:bCs/>
                <w:color w:val="000000"/>
                <w:sz w:val="20"/>
                <w:szCs w:val="20"/>
                <w:lang w:val="es-AR"/>
              </w:rPr>
              <w:t xml:space="preserve">III         </w:t>
            </w:r>
            <w:r w:rsidR="006D22BD">
              <w:rPr>
                <w:b/>
                <w:bCs/>
                <w:color w:val="000000"/>
                <w:sz w:val="20"/>
                <w:szCs w:val="20"/>
                <w:lang w:val="es-AR"/>
              </w:rPr>
              <w:t>27</w:t>
            </w:r>
            <w:r w:rsidRPr="001F7F7B">
              <w:rPr>
                <w:b/>
                <w:bCs/>
                <w:color w:val="000000"/>
                <w:sz w:val="20"/>
                <w:szCs w:val="20"/>
                <w:lang w:val="es-AR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  <w:lang w:val="es-AR"/>
              </w:rPr>
              <w:t>10</w:t>
            </w:r>
            <w:r w:rsidRPr="001F7F7B">
              <w:rPr>
                <w:b/>
                <w:bCs/>
                <w:color w:val="000000"/>
                <w:sz w:val="20"/>
                <w:szCs w:val="20"/>
                <w:lang w:val="es-AR"/>
              </w:rPr>
              <w:t>-1</w:t>
            </w:r>
            <w:r w:rsidR="006D22BD">
              <w:rPr>
                <w:b/>
                <w:bCs/>
                <w:color w:val="000000"/>
                <w:sz w:val="20"/>
                <w:szCs w:val="20"/>
                <w:lang w:val="es-AR"/>
              </w:rPr>
              <w:t>6</w:t>
            </w:r>
          </w:p>
        </w:tc>
        <w:tc>
          <w:tcPr>
            <w:tcW w:w="4800" w:type="dxa"/>
            <w:tcBorders>
              <w:top w:val="nil"/>
            </w:tcBorders>
            <w:shd w:val="clear" w:color="auto" w:fill="FF6600"/>
            <w:vAlign w:val="center"/>
          </w:tcPr>
          <w:p w:rsidR="00382A64" w:rsidRPr="00974206" w:rsidRDefault="00974206" w:rsidP="00AA46B2">
            <w:pPr>
              <w:jc w:val="center"/>
              <w:rPr>
                <w:lang w:val="es-ES"/>
              </w:rPr>
            </w:pPr>
            <w:r w:rsidRPr="00974206">
              <w:rPr>
                <w:b/>
                <w:sz w:val="20"/>
                <w:szCs w:val="20"/>
                <w:lang w:val="es-ES"/>
              </w:rPr>
              <w:t>Positivismo y Objetividad:</w:t>
            </w:r>
            <w:r w:rsidRPr="00974206">
              <w:rPr>
                <w:sz w:val="20"/>
                <w:szCs w:val="20"/>
                <w:lang w:val="es-ES"/>
              </w:rPr>
              <w:t xml:space="preserve"> </w:t>
            </w:r>
            <w:r w:rsidRPr="00974206">
              <w:rPr>
                <w:b/>
                <w:sz w:val="20"/>
                <w:szCs w:val="20"/>
                <w:lang w:val="es-ES"/>
              </w:rPr>
              <w:t>el hecho social y el método sociológico</w:t>
            </w:r>
            <w:r w:rsidRPr="0048558E">
              <w:rPr>
                <w:b/>
                <w:lang w:val="es-ES"/>
              </w:rPr>
              <w:t>.</w:t>
            </w:r>
          </w:p>
        </w:tc>
      </w:tr>
      <w:tr w:rsidR="00382A64" w:rsidRPr="00853926" w:rsidTr="00974206">
        <w:trPr>
          <w:trHeight w:val="347"/>
          <w:jc w:val="center"/>
        </w:trPr>
        <w:tc>
          <w:tcPr>
            <w:tcW w:w="4695" w:type="dxa"/>
            <w:shd w:val="clear" w:color="auto" w:fill="9BBB59" w:themeFill="accent3"/>
            <w:vAlign w:val="center"/>
          </w:tcPr>
          <w:p w:rsidR="00382A64" w:rsidRPr="001F7F7B" w:rsidRDefault="00382A64" w:rsidP="00382A6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es-AR"/>
              </w:rPr>
            </w:pPr>
            <w:r w:rsidRPr="001F7F7B">
              <w:rPr>
                <w:b/>
                <w:bCs/>
                <w:color w:val="000000"/>
                <w:sz w:val="20"/>
                <w:szCs w:val="20"/>
                <w:lang w:val="es-AR"/>
              </w:rPr>
              <w:t xml:space="preserve">IV         </w:t>
            </w:r>
            <w:r w:rsidR="00974206">
              <w:rPr>
                <w:b/>
                <w:bCs/>
                <w:color w:val="000000"/>
                <w:sz w:val="20"/>
                <w:szCs w:val="20"/>
                <w:lang w:val="es-AR"/>
              </w:rPr>
              <w:t>01</w:t>
            </w:r>
            <w:r w:rsidRPr="001F7F7B">
              <w:rPr>
                <w:b/>
                <w:bCs/>
                <w:color w:val="000000"/>
                <w:sz w:val="20"/>
                <w:szCs w:val="20"/>
                <w:lang w:val="es-AR"/>
              </w:rPr>
              <w:t>-</w:t>
            </w:r>
            <w:r w:rsidR="00974206">
              <w:rPr>
                <w:b/>
                <w:bCs/>
                <w:color w:val="000000"/>
                <w:sz w:val="20"/>
                <w:szCs w:val="20"/>
                <w:lang w:val="es-AR"/>
              </w:rPr>
              <w:t>11</w:t>
            </w:r>
            <w:r w:rsidRPr="001F7F7B">
              <w:rPr>
                <w:b/>
                <w:bCs/>
                <w:color w:val="000000"/>
                <w:sz w:val="20"/>
                <w:szCs w:val="20"/>
                <w:lang w:val="es-AR"/>
              </w:rPr>
              <w:t>-1</w:t>
            </w:r>
            <w:r w:rsidR="00974206">
              <w:rPr>
                <w:b/>
                <w:bCs/>
                <w:color w:val="000000"/>
                <w:sz w:val="20"/>
                <w:szCs w:val="20"/>
                <w:lang w:val="es-AR"/>
              </w:rPr>
              <w:t>6</w:t>
            </w:r>
          </w:p>
        </w:tc>
        <w:tc>
          <w:tcPr>
            <w:tcW w:w="4800" w:type="dxa"/>
            <w:tcBorders>
              <w:top w:val="nil"/>
            </w:tcBorders>
            <w:shd w:val="clear" w:color="auto" w:fill="9BBB59" w:themeFill="accent3"/>
            <w:vAlign w:val="center"/>
          </w:tcPr>
          <w:p w:rsidR="00382A64" w:rsidRPr="00974206" w:rsidRDefault="00974206" w:rsidP="00AA46B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74206">
              <w:rPr>
                <w:b/>
                <w:sz w:val="20"/>
                <w:szCs w:val="20"/>
                <w:lang w:val="es-ES"/>
              </w:rPr>
              <w:t>Marxismo: Economía política y contradicciones del capitalismo I</w:t>
            </w:r>
          </w:p>
        </w:tc>
      </w:tr>
      <w:tr w:rsidR="00382A64" w:rsidRPr="00853926" w:rsidTr="00974206">
        <w:trPr>
          <w:trHeight w:val="347"/>
          <w:jc w:val="center"/>
        </w:trPr>
        <w:tc>
          <w:tcPr>
            <w:tcW w:w="4695" w:type="dxa"/>
            <w:shd w:val="clear" w:color="auto" w:fill="9BBB59" w:themeFill="accent3"/>
            <w:vAlign w:val="center"/>
          </w:tcPr>
          <w:p w:rsidR="00382A64" w:rsidRDefault="00382A64" w:rsidP="00382A6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es-AR"/>
              </w:rPr>
            </w:pPr>
            <w:r w:rsidRPr="001F7F7B">
              <w:rPr>
                <w:b/>
                <w:bCs/>
                <w:color w:val="000000"/>
                <w:sz w:val="20"/>
                <w:szCs w:val="20"/>
                <w:lang w:val="es-AR"/>
              </w:rPr>
              <w:t xml:space="preserve">V           </w:t>
            </w:r>
            <w:r w:rsidR="00974206">
              <w:rPr>
                <w:b/>
                <w:bCs/>
                <w:color w:val="000000"/>
                <w:sz w:val="20"/>
                <w:szCs w:val="20"/>
                <w:lang w:val="es-AR"/>
              </w:rPr>
              <w:t>08</w:t>
            </w:r>
            <w:r w:rsidRPr="001F7F7B">
              <w:rPr>
                <w:b/>
                <w:bCs/>
                <w:color w:val="000000"/>
                <w:sz w:val="20"/>
                <w:szCs w:val="20"/>
                <w:lang w:val="es-AR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  <w:lang w:val="es-AR"/>
              </w:rPr>
              <w:t>11</w:t>
            </w:r>
            <w:r w:rsidRPr="001F7F7B">
              <w:rPr>
                <w:b/>
                <w:bCs/>
                <w:color w:val="000000"/>
                <w:sz w:val="20"/>
                <w:szCs w:val="20"/>
                <w:lang w:val="es-AR"/>
              </w:rPr>
              <w:t>-1</w:t>
            </w:r>
            <w:r w:rsidR="001925F6">
              <w:rPr>
                <w:b/>
                <w:bCs/>
                <w:color w:val="000000"/>
                <w:sz w:val="20"/>
                <w:szCs w:val="20"/>
                <w:lang w:val="es-AR"/>
              </w:rPr>
              <w:t>6</w:t>
            </w:r>
          </w:p>
          <w:p w:rsidR="001925F6" w:rsidRPr="001F7F7B" w:rsidRDefault="001925F6" w:rsidP="00382A6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4800" w:type="dxa"/>
            <w:tcBorders>
              <w:top w:val="nil"/>
            </w:tcBorders>
            <w:shd w:val="clear" w:color="auto" w:fill="9BBB59" w:themeFill="accent3"/>
            <w:vAlign w:val="center"/>
          </w:tcPr>
          <w:p w:rsidR="00382A64" w:rsidRPr="001F7F7B" w:rsidRDefault="00974206" w:rsidP="00382A64">
            <w:pPr>
              <w:spacing w:line="276" w:lineRule="auto"/>
              <w:jc w:val="center"/>
              <w:rPr>
                <w:b/>
                <w:sz w:val="20"/>
                <w:szCs w:val="20"/>
                <w:lang w:val="es-EC"/>
              </w:rPr>
            </w:pPr>
            <w:r w:rsidRPr="00974206">
              <w:rPr>
                <w:b/>
                <w:sz w:val="20"/>
                <w:szCs w:val="20"/>
                <w:lang w:val="es-ES"/>
              </w:rPr>
              <w:t>Marxismo: Economía política y contradicciones del capitalismo I</w:t>
            </w:r>
            <w:r>
              <w:rPr>
                <w:b/>
                <w:sz w:val="20"/>
                <w:szCs w:val="20"/>
                <w:lang w:val="es-ES"/>
              </w:rPr>
              <w:t>I</w:t>
            </w:r>
          </w:p>
        </w:tc>
      </w:tr>
      <w:tr w:rsidR="00382A64" w:rsidRPr="00853926" w:rsidTr="00974206">
        <w:trPr>
          <w:trHeight w:val="347"/>
          <w:jc w:val="center"/>
        </w:trPr>
        <w:tc>
          <w:tcPr>
            <w:tcW w:w="4695" w:type="dxa"/>
            <w:shd w:val="clear" w:color="auto" w:fill="C0504D" w:themeFill="accent2"/>
            <w:vAlign w:val="center"/>
          </w:tcPr>
          <w:p w:rsidR="00382A64" w:rsidRPr="001F7F7B" w:rsidRDefault="00382A64" w:rsidP="00382A6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es-AR"/>
              </w:rPr>
            </w:pPr>
            <w:r w:rsidRPr="001F7F7B">
              <w:rPr>
                <w:b/>
                <w:bCs/>
                <w:color w:val="000000"/>
                <w:sz w:val="20"/>
                <w:szCs w:val="20"/>
                <w:lang w:val="es-AR"/>
              </w:rPr>
              <w:t xml:space="preserve">VI         </w:t>
            </w:r>
            <w:r w:rsidR="00974206">
              <w:rPr>
                <w:b/>
                <w:bCs/>
                <w:color w:val="000000"/>
                <w:sz w:val="20"/>
                <w:szCs w:val="20"/>
                <w:lang w:val="es-AR"/>
              </w:rPr>
              <w:t>10</w:t>
            </w:r>
            <w:r w:rsidRPr="001F7F7B">
              <w:rPr>
                <w:b/>
                <w:bCs/>
                <w:color w:val="000000"/>
                <w:sz w:val="20"/>
                <w:szCs w:val="20"/>
                <w:lang w:val="es-AR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  <w:lang w:val="es-AR"/>
              </w:rPr>
              <w:t>1</w:t>
            </w:r>
            <w:r w:rsidRPr="001F7F7B">
              <w:rPr>
                <w:b/>
                <w:bCs/>
                <w:color w:val="000000"/>
                <w:sz w:val="20"/>
                <w:szCs w:val="20"/>
                <w:lang w:val="es-AR"/>
              </w:rPr>
              <w:t>1-1</w:t>
            </w:r>
            <w:r w:rsidR="001925F6">
              <w:rPr>
                <w:b/>
                <w:bCs/>
                <w:color w:val="000000"/>
                <w:sz w:val="20"/>
                <w:szCs w:val="20"/>
                <w:lang w:val="es-AR"/>
              </w:rPr>
              <w:t>6</w:t>
            </w:r>
          </w:p>
        </w:tc>
        <w:tc>
          <w:tcPr>
            <w:tcW w:w="4800" w:type="dxa"/>
            <w:tcBorders>
              <w:top w:val="nil"/>
            </w:tcBorders>
            <w:shd w:val="clear" w:color="auto" w:fill="C0504D" w:themeFill="accent2"/>
            <w:vAlign w:val="center"/>
          </w:tcPr>
          <w:p w:rsidR="00382A64" w:rsidRPr="001F7F7B" w:rsidRDefault="00974206" w:rsidP="001925F6">
            <w:pPr>
              <w:spacing w:line="276" w:lineRule="auto"/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Weber: cultura</w:t>
            </w:r>
            <w:r w:rsidR="001925F6">
              <w:rPr>
                <w:b/>
                <w:sz w:val="20"/>
                <w:szCs w:val="20"/>
                <w:lang w:val="es-EC"/>
              </w:rPr>
              <w:t>,</w:t>
            </w:r>
            <w:r>
              <w:rPr>
                <w:b/>
                <w:sz w:val="20"/>
                <w:szCs w:val="20"/>
                <w:lang w:val="es-EC"/>
              </w:rPr>
              <w:t xml:space="preserve"> acción social y sociología comprensiva </w:t>
            </w:r>
          </w:p>
        </w:tc>
      </w:tr>
      <w:tr w:rsidR="00382A64" w:rsidRPr="00853926" w:rsidTr="001925F6">
        <w:trPr>
          <w:trHeight w:val="337"/>
          <w:jc w:val="center"/>
        </w:trPr>
        <w:tc>
          <w:tcPr>
            <w:tcW w:w="4695" w:type="dxa"/>
            <w:shd w:val="clear" w:color="auto" w:fill="C0504D" w:themeFill="accent2"/>
            <w:vAlign w:val="center"/>
          </w:tcPr>
          <w:p w:rsidR="00382A64" w:rsidRPr="001F7F7B" w:rsidRDefault="00382A64" w:rsidP="00382A6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es-AR"/>
              </w:rPr>
            </w:pPr>
            <w:r w:rsidRPr="001F7F7B">
              <w:rPr>
                <w:b/>
                <w:bCs/>
                <w:color w:val="000000"/>
                <w:sz w:val="20"/>
                <w:szCs w:val="20"/>
                <w:lang w:val="es-AR"/>
              </w:rPr>
              <w:t xml:space="preserve">VII       </w:t>
            </w:r>
            <w:r w:rsidR="001925F6">
              <w:rPr>
                <w:b/>
                <w:bCs/>
                <w:color w:val="000000"/>
                <w:sz w:val="20"/>
                <w:szCs w:val="20"/>
                <w:lang w:val="es-AR"/>
              </w:rPr>
              <w:t>15</w:t>
            </w:r>
            <w:r w:rsidRPr="001F7F7B">
              <w:rPr>
                <w:b/>
                <w:bCs/>
                <w:color w:val="000000"/>
                <w:sz w:val="20"/>
                <w:szCs w:val="20"/>
                <w:lang w:val="es-AR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  <w:lang w:val="es-AR"/>
              </w:rPr>
              <w:t>1</w:t>
            </w:r>
            <w:r w:rsidRPr="001F7F7B">
              <w:rPr>
                <w:b/>
                <w:bCs/>
                <w:color w:val="000000"/>
                <w:sz w:val="20"/>
                <w:szCs w:val="20"/>
                <w:lang w:val="es-AR"/>
              </w:rPr>
              <w:t>1-1</w:t>
            </w:r>
            <w:r w:rsidR="001925F6">
              <w:rPr>
                <w:b/>
                <w:bCs/>
                <w:color w:val="000000"/>
                <w:sz w:val="20"/>
                <w:szCs w:val="20"/>
                <w:lang w:val="es-AR"/>
              </w:rPr>
              <w:t>6</w:t>
            </w:r>
          </w:p>
        </w:tc>
        <w:tc>
          <w:tcPr>
            <w:tcW w:w="4800" w:type="dxa"/>
            <w:tcBorders>
              <w:top w:val="nil"/>
            </w:tcBorders>
            <w:shd w:val="clear" w:color="auto" w:fill="C0504D" w:themeFill="accent2"/>
            <w:vAlign w:val="center"/>
          </w:tcPr>
          <w:p w:rsidR="00382A64" w:rsidRPr="001F7F7B" w:rsidRDefault="001925F6" w:rsidP="00382A64">
            <w:pPr>
              <w:spacing w:line="276" w:lineRule="auto"/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Weber: cultura, acción social y sociología comprensiva</w:t>
            </w:r>
          </w:p>
        </w:tc>
      </w:tr>
      <w:tr w:rsidR="00382A64" w:rsidRPr="005325BD" w:rsidTr="00382A64">
        <w:trPr>
          <w:trHeight w:val="337"/>
          <w:jc w:val="center"/>
        </w:trPr>
        <w:tc>
          <w:tcPr>
            <w:tcW w:w="4695" w:type="dxa"/>
            <w:shd w:val="clear" w:color="auto" w:fill="948A54"/>
            <w:vAlign w:val="center"/>
          </w:tcPr>
          <w:p w:rsidR="00382A64" w:rsidRPr="001F7F7B" w:rsidRDefault="00382A64" w:rsidP="00382A6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es-AR"/>
              </w:rPr>
            </w:pPr>
            <w:r w:rsidRPr="001F7F7B">
              <w:rPr>
                <w:b/>
                <w:bCs/>
                <w:color w:val="000000"/>
                <w:sz w:val="20"/>
                <w:szCs w:val="20"/>
                <w:lang w:val="es-AR"/>
              </w:rPr>
              <w:t xml:space="preserve">VIII     </w:t>
            </w:r>
            <w:r w:rsidR="001925F6">
              <w:rPr>
                <w:b/>
                <w:bCs/>
                <w:color w:val="000000"/>
                <w:sz w:val="20"/>
                <w:szCs w:val="20"/>
                <w:lang w:val="es-AR"/>
              </w:rPr>
              <w:t>17</w:t>
            </w:r>
            <w:r w:rsidRPr="001F7F7B">
              <w:rPr>
                <w:b/>
                <w:bCs/>
                <w:color w:val="000000"/>
                <w:sz w:val="20"/>
                <w:szCs w:val="20"/>
                <w:lang w:val="es-AR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  <w:lang w:val="es-AR"/>
              </w:rPr>
              <w:t>1</w:t>
            </w:r>
            <w:r w:rsidRPr="001F7F7B">
              <w:rPr>
                <w:b/>
                <w:bCs/>
                <w:color w:val="000000"/>
                <w:sz w:val="20"/>
                <w:szCs w:val="20"/>
                <w:lang w:val="es-AR"/>
              </w:rPr>
              <w:t>1-1</w:t>
            </w:r>
            <w:r w:rsidR="001925F6">
              <w:rPr>
                <w:b/>
                <w:bCs/>
                <w:color w:val="000000"/>
                <w:sz w:val="20"/>
                <w:szCs w:val="20"/>
                <w:lang w:val="es-AR"/>
              </w:rPr>
              <w:t>6</w:t>
            </w:r>
          </w:p>
        </w:tc>
        <w:tc>
          <w:tcPr>
            <w:tcW w:w="4800" w:type="dxa"/>
            <w:tcBorders>
              <w:top w:val="nil"/>
            </w:tcBorders>
            <w:shd w:val="clear" w:color="auto" w:fill="948A54"/>
            <w:vAlign w:val="center"/>
          </w:tcPr>
          <w:p w:rsidR="00382A64" w:rsidRPr="005325BD" w:rsidRDefault="001925F6" w:rsidP="00382A64">
            <w:pPr>
              <w:spacing w:line="276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Gramsci: hegemonía y subalternidad</w:t>
            </w:r>
          </w:p>
        </w:tc>
      </w:tr>
      <w:tr w:rsidR="00382A64" w:rsidRPr="00853926" w:rsidTr="001925F6">
        <w:trPr>
          <w:trHeight w:val="347"/>
          <w:jc w:val="center"/>
        </w:trPr>
        <w:tc>
          <w:tcPr>
            <w:tcW w:w="4695" w:type="dxa"/>
            <w:shd w:val="clear" w:color="auto" w:fill="5F497A" w:themeFill="accent4" w:themeFillShade="BF"/>
            <w:vAlign w:val="center"/>
          </w:tcPr>
          <w:p w:rsidR="00382A64" w:rsidRPr="001F7F7B" w:rsidRDefault="00382A64" w:rsidP="00382A6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es-AR"/>
              </w:rPr>
            </w:pPr>
            <w:r w:rsidRPr="007E05D8">
              <w:rPr>
                <w:b/>
                <w:bCs/>
                <w:color w:val="000000"/>
                <w:sz w:val="20"/>
                <w:szCs w:val="20"/>
                <w:lang w:val="es-AR"/>
              </w:rPr>
              <w:t xml:space="preserve">IX         </w:t>
            </w:r>
            <w:r w:rsidR="001925F6">
              <w:rPr>
                <w:b/>
                <w:bCs/>
                <w:color w:val="000000"/>
                <w:sz w:val="20"/>
                <w:szCs w:val="20"/>
                <w:lang w:val="es-AR"/>
              </w:rPr>
              <w:t>22</w:t>
            </w:r>
            <w:r w:rsidRPr="001F7F7B">
              <w:rPr>
                <w:b/>
                <w:bCs/>
                <w:color w:val="000000"/>
                <w:sz w:val="20"/>
                <w:szCs w:val="20"/>
                <w:lang w:val="es-AR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  <w:lang w:val="es-AR"/>
              </w:rPr>
              <w:t>11</w:t>
            </w:r>
            <w:r w:rsidRPr="001F7F7B">
              <w:rPr>
                <w:b/>
                <w:bCs/>
                <w:color w:val="000000"/>
                <w:sz w:val="20"/>
                <w:szCs w:val="20"/>
                <w:lang w:val="es-AR"/>
              </w:rPr>
              <w:t>-1</w:t>
            </w:r>
            <w:r w:rsidR="001925F6">
              <w:rPr>
                <w:b/>
                <w:bCs/>
                <w:color w:val="000000"/>
                <w:sz w:val="20"/>
                <w:szCs w:val="20"/>
                <w:lang w:val="es-AR"/>
              </w:rPr>
              <w:t>6</w:t>
            </w:r>
          </w:p>
        </w:tc>
        <w:tc>
          <w:tcPr>
            <w:tcW w:w="4800" w:type="dxa"/>
            <w:tcBorders>
              <w:top w:val="nil"/>
            </w:tcBorders>
            <w:shd w:val="clear" w:color="auto" w:fill="5F497A" w:themeFill="accent4" w:themeFillShade="BF"/>
            <w:vAlign w:val="center"/>
          </w:tcPr>
          <w:p w:rsidR="00382A64" w:rsidRPr="005325BD" w:rsidRDefault="001925F6" w:rsidP="00382A64">
            <w:pPr>
              <w:spacing w:line="276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C"/>
              </w:rPr>
              <w:t>La Escuela de Frankfurt: teoría crítica</w:t>
            </w:r>
          </w:p>
        </w:tc>
      </w:tr>
      <w:tr w:rsidR="00382A64" w:rsidRPr="00853926" w:rsidTr="00AA46B2">
        <w:trPr>
          <w:trHeight w:val="347"/>
          <w:jc w:val="center"/>
        </w:trPr>
        <w:tc>
          <w:tcPr>
            <w:tcW w:w="4695" w:type="dxa"/>
            <w:shd w:val="clear" w:color="auto" w:fill="00C85C"/>
            <w:vAlign w:val="center"/>
          </w:tcPr>
          <w:p w:rsidR="00382A64" w:rsidRPr="001F7F7B" w:rsidRDefault="00382A64" w:rsidP="00382A6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es-AR"/>
              </w:rPr>
            </w:pPr>
            <w:r w:rsidRPr="001F7F7B">
              <w:rPr>
                <w:b/>
                <w:bCs/>
                <w:color w:val="000000"/>
                <w:sz w:val="20"/>
                <w:szCs w:val="20"/>
                <w:lang w:val="es-AR"/>
              </w:rPr>
              <w:t xml:space="preserve">X          </w:t>
            </w:r>
            <w:r w:rsidR="001925F6">
              <w:rPr>
                <w:b/>
                <w:bCs/>
                <w:color w:val="000000"/>
                <w:sz w:val="20"/>
                <w:szCs w:val="20"/>
                <w:lang w:val="es-AR"/>
              </w:rPr>
              <w:t>24</w:t>
            </w:r>
            <w:r w:rsidRPr="001F7F7B">
              <w:rPr>
                <w:b/>
                <w:bCs/>
                <w:color w:val="000000"/>
                <w:sz w:val="20"/>
                <w:szCs w:val="20"/>
                <w:lang w:val="es-AR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  <w:lang w:val="es-AR"/>
              </w:rPr>
              <w:t>11</w:t>
            </w:r>
            <w:r w:rsidRPr="001F7F7B">
              <w:rPr>
                <w:b/>
                <w:bCs/>
                <w:color w:val="000000"/>
                <w:sz w:val="20"/>
                <w:szCs w:val="20"/>
                <w:lang w:val="es-AR"/>
              </w:rPr>
              <w:t>-1</w:t>
            </w:r>
            <w:r w:rsidR="001925F6">
              <w:rPr>
                <w:b/>
                <w:bCs/>
                <w:color w:val="000000"/>
                <w:sz w:val="20"/>
                <w:szCs w:val="20"/>
                <w:lang w:val="es-AR"/>
              </w:rPr>
              <w:t>6</w:t>
            </w:r>
          </w:p>
        </w:tc>
        <w:tc>
          <w:tcPr>
            <w:tcW w:w="4800" w:type="dxa"/>
            <w:tcBorders>
              <w:top w:val="nil"/>
            </w:tcBorders>
            <w:shd w:val="clear" w:color="auto" w:fill="00C85C"/>
            <w:vAlign w:val="center"/>
          </w:tcPr>
          <w:p w:rsidR="00382A64" w:rsidRPr="001F7F7B" w:rsidRDefault="001925F6" w:rsidP="00382A64">
            <w:pPr>
              <w:spacing w:line="276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Posestructuralismo, posmodernismo y giro cultural</w:t>
            </w:r>
          </w:p>
        </w:tc>
      </w:tr>
      <w:tr w:rsidR="00382A64" w:rsidRPr="00853926" w:rsidTr="00AA46B2">
        <w:trPr>
          <w:trHeight w:val="347"/>
          <w:jc w:val="center"/>
        </w:trPr>
        <w:tc>
          <w:tcPr>
            <w:tcW w:w="4695" w:type="dxa"/>
            <w:shd w:val="clear" w:color="auto" w:fill="00C85C"/>
            <w:vAlign w:val="center"/>
          </w:tcPr>
          <w:p w:rsidR="00382A64" w:rsidRPr="001F7F7B" w:rsidRDefault="00382A64" w:rsidP="00382A6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es-AR"/>
              </w:rPr>
            </w:pPr>
            <w:r w:rsidRPr="001F7F7B">
              <w:rPr>
                <w:b/>
                <w:bCs/>
                <w:color w:val="000000"/>
                <w:sz w:val="20"/>
                <w:szCs w:val="20"/>
                <w:lang w:val="es-AR"/>
              </w:rPr>
              <w:t xml:space="preserve">XI         </w:t>
            </w:r>
            <w:r w:rsidR="001925F6">
              <w:rPr>
                <w:b/>
                <w:bCs/>
                <w:color w:val="000000"/>
                <w:sz w:val="20"/>
                <w:szCs w:val="20"/>
                <w:lang w:val="es-AR"/>
              </w:rPr>
              <w:t>29</w:t>
            </w:r>
            <w:r w:rsidRPr="001F7F7B">
              <w:rPr>
                <w:b/>
                <w:bCs/>
                <w:color w:val="000000"/>
                <w:sz w:val="20"/>
                <w:szCs w:val="20"/>
                <w:lang w:val="es-AR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  <w:lang w:val="es-AR"/>
              </w:rPr>
              <w:t>11</w:t>
            </w:r>
            <w:r w:rsidRPr="001F7F7B">
              <w:rPr>
                <w:b/>
                <w:bCs/>
                <w:color w:val="000000"/>
                <w:sz w:val="20"/>
                <w:szCs w:val="20"/>
                <w:lang w:val="es-AR"/>
              </w:rPr>
              <w:t>-1</w:t>
            </w:r>
            <w:r w:rsidR="001925F6">
              <w:rPr>
                <w:b/>
                <w:bCs/>
                <w:color w:val="000000"/>
                <w:sz w:val="20"/>
                <w:szCs w:val="20"/>
                <w:lang w:val="es-AR"/>
              </w:rPr>
              <w:t>6</w:t>
            </w:r>
          </w:p>
        </w:tc>
        <w:tc>
          <w:tcPr>
            <w:tcW w:w="4800" w:type="dxa"/>
            <w:tcBorders>
              <w:top w:val="nil"/>
            </w:tcBorders>
            <w:shd w:val="clear" w:color="auto" w:fill="00C85C"/>
            <w:vAlign w:val="center"/>
          </w:tcPr>
          <w:p w:rsidR="00382A64" w:rsidRPr="00AA46B2" w:rsidRDefault="00AA46B2" w:rsidP="00AA46B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Pos</w:t>
            </w:r>
            <w:r w:rsidR="001925F6" w:rsidRPr="001925F6">
              <w:rPr>
                <w:b/>
                <w:sz w:val="20"/>
                <w:szCs w:val="20"/>
                <w:lang w:val="es-ES"/>
              </w:rPr>
              <w:t>estructuralismo: Foucault, verdad y poder</w:t>
            </w:r>
          </w:p>
        </w:tc>
      </w:tr>
      <w:tr w:rsidR="00382A64" w:rsidRPr="00853926" w:rsidTr="00AA46B2">
        <w:trPr>
          <w:trHeight w:val="347"/>
          <w:jc w:val="center"/>
        </w:trPr>
        <w:tc>
          <w:tcPr>
            <w:tcW w:w="4695" w:type="dxa"/>
            <w:shd w:val="clear" w:color="auto" w:fill="00C85C"/>
            <w:vAlign w:val="center"/>
          </w:tcPr>
          <w:p w:rsidR="00382A64" w:rsidRPr="001F7F7B" w:rsidRDefault="00382A64" w:rsidP="00382A6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es-AR"/>
              </w:rPr>
            </w:pPr>
            <w:r w:rsidRPr="001F7F7B">
              <w:rPr>
                <w:b/>
                <w:bCs/>
                <w:color w:val="000000"/>
                <w:sz w:val="20"/>
                <w:szCs w:val="20"/>
                <w:lang w:val="es-AR"/>
              </w:rPr>
              <w:t xml:space="preserve">XII       </w:t>
            </w:r>
            <w:r w:rsidR="00AA46B2">
              <w:rPr>
                <w:b/>
                <w:bCs/>
                <w:color w:val="000000"/>
                <w:sz w:val="20"/>
                <w:szCs w:val="20"/>
                <w:lang w:val="es-AR"/>
              </w:rPr>
              <w:t>01</w:t>
            </w:r>
            <w:r w:rsidRPr="001F7F7B">
              <w:rPr>
                <w:b/>
                <w:bCs/>
                <w:color w:val="000000"/>
                <w:sz w:val="20"/>
                <w:szCs w:val="20"/>
                <w:lang w:val="es-AR"/>
              </w:rPr>
              <w:t>-</w:t>
            </w:r>
            <w:r w:rsidR="00AA46B2">
              <w:rPr>
                <w:b/>
                <w:bCs/>
                <w:color w:val="000000"/>
                <w:sz w:val="20"/>
                <w:szCs w:val="20"/>
                <w:lang w:val="es-AR"/>
              </w:rPr>
              <w:t>12</w:t>
            </w:r>
            <w:r w:rsidRPr="001F7F7B">
              <w:rPr>
                <w:b/>
                <w:bCs/>
                <w:color w:val="000000"/>
                <w:sz w:val="20"/>
                <w:szCs w:val="20"/>
                <w:lang w:val="es-AR"/>
              </w:rPr>
              <w:t>-1</w:t>
            </w:r>
            <w:r w:rsidR="00AA46B2">
              <w:rPr>
                <w:b/>
                <w:bCs/>
                <w:color w:val="000000"/>
                <w:sz w:val="20"/>
                <w:szCs w:val="20"/>
                <w:lang w:val="es-AR"/>
              </w:rPr>
              <w:t>6</w:t>
            </w:r>
          </w:p>
        </w:tc>
        <w:tc>
          <w:tcPr>
            <w:tcW w:w="4800" w:type="dxa"/>
            <w:tcBorders>
              <w:top w:val="nil"/>
            </w:tcBorders>
            <w:shd w:val="clear" w:color="auto" w:fill="00C85C"/>
            <w:vAlign w:val="center"/>
          </w:tcPr>
          <w:p w:rsidR="00382A64" w:rsidRPr="00CD2C6D" w:rsidRDefault="00AA46B2" w:rsidP="00382A64">
            <w:pPr>
              <w:spacing w:line="276" w:lineRule="auto"/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Bourdieu: práctica, campo y habitus</w:t>
            </w:r>
          </w:p>
        </w:tc>
      </w:tr>
      <w:tr w:rsidR="00382A64" w:rsidRPr="00853926" w:rsidTr="00AA46B2">
        <w:trPr>
          <w:trHeight w:val="347"/>
          <w:jc w:val="center"/>
        </w:trPr>
        <w:tc>
          <w:tcPr>
            <w:tcW w:w="4695" w:type="dxa"/>
            <w:shd w:val="clear" w:color="auto" w:fill="92CDDC" w:themeFill="accent5" w:themeFillTint="99"/>
            <w:vAlign w:val="center"/>
          </w:tcPr>
          <w:p w:rsidR="00382A64" w:rsidRPr="001F7F7B" w:rsidRDefault="00382A64" w:rsidP="00382A6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es-AR"/>
              </w:rPr>
            </w:pPr>
            <w:r w:rsidRPr="001F7F7B">
              <w:rPr>
                <w:b/>
                <w:bCs/>
                <w:color w:val="000000"/>
                <w:sz w:val="20"/>
                <w:szCs w:val="20"/>
                <w:lang w:val="es-AR"/>
              </w:rPr>
              <w:t xml:space="preserve">XIII      </w:t>
            </w:r>
            <w:r w:rsidR="00AA46B2">
              <w:rPr>
                <w:b/>
                <w:bCs/>
                <w:color w:val="000000"/>
                <w:sz w:val="20"/>
                <w:szCs w:val="20"/>
                <w:lang w:val="es-AR"/>
              </w:rPr>
              <w:t>06</w:t>
            </w:r>
            <w:r w:rsidRPr="001F7F7B">
              <w:rPr>
                <w:b/>
                <w:bCs/>
                <w:color w:val="000000"/>
                <w:sz w:val="20"/>
                <w:szCs w:val="20"/>
                <w:lang w:val="es-AR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  <w:lang w:val="es-AR"/>
              </w:rPr>
              <w:t>1</w:t>
            </w:r>
            <w:r w:rsidRPr="001F7F7B">
              <w:rPr>
                <w:b/>
                <w:bCs/>
                <w:color w:val="000000"/>
                <w:sz w:val="20"/>
                <w:szCs w:val="20"/>
                <w:lang w:val="es-AR"/>
              </w:rPr>
              <w:t>2-1</w:t>
            </w:r>
            <w:r w:rsidR="00AA46B2">
              <w:rPr>
                <w:b/>
                <w:bCs/>
                <w:color w:val="000000"/>
                <w:sz w:val="20"/>
                <w:szCs w:val="20"/>
                <w:lang w:val="es-AR"/>
              </w:rPr>
              <w:t>6</w:t>
            </w:r>
          </w:p>
        </w:tc>
        <w:tc>
          <w:tcPr>
            <w:tcW w:w="4800" w:type="dxa"/>
            <w:tcBorders>
              <w:top w:val="nil"/>
            </w:tcBorders>
            <w:shd w:val="clear" w:color="auto" w:fill="92CDDC" w:themeFill="accent5" w:themeFillTint="99"/>
            <w:vAlign w:val="center"/>
          </w:tcPr>
          <w:p w:rsidR="00382A64" w:rsidRPr="00AA46B2" w:rsidRDefault="00AA46B2" w:rsidP="00AA46B2">
            <w:pPr>
              <w:pStyle w:val="Textoindependienteprimerasangra2"/>
              <w:ind w:left="0" w:firstLine="0"/>
              <w:jc w:val="center"/>
              <w:rPr>
                <w:b/>
                <w:sz w:val="20"/>
                <w:szCs w:val="20"/>
                <w:lang w:val="es-ES"/>
              </w:rPr>
            </w:pPr>
            <w:r w:rsidRPr="00AA46B2">
              <w:rPr>
                <w:b/>
                <w:sz w:val="20"/>
                <w:szCs w:val="20"/>
                <w:lang w:val="es-ES"/>
              </w:rPr>
              <w:t>Vida cotidiana, prácticas y cultura</w:t>
            </w:r>
          </w:p>
        </w:tc>
      </w:tr>
      <w:tr w:rsidR="00382A64" w:rsidRPr="001F7F7B" w:rsidTr="00382A64">
        <w:trPr>
          <w:trHeight w:val="347"/>
          <w:jc w:val="center"/>
        </w:trPr>
        <w:tc>
          <w:tcPr>
            <w:tcW w:w="4695" w:type="dxa"/>
            <w:shd w:val="clear" w:color="auto" w:fill="7030A0"/>
            <w:vAlign w:val="center"/>
          </w:tcPr>
          <w:p w:rsidR="00382A64" w:rsidRPr="001F7F7B" w:rsidRDefault="00382A64" w:rsidP="00382A6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es-AR"/>
              </w:rPr>
            </w:pPr>
            <w:r w:rsidRPr="001F7F7B">
              <w:rPr>
                <w:b/>
                <w:bCs/>
                <w:color w:val="000000"/>
                <w:sz w:val="20"/>
                <w:szCs w:val="20"/>
                <w:lang w:val="es-AR"/>
              </w:rPr>
              <w:t xml:space="preserve">XIV      </w:t>
            </w:r>
            <w:r w:rsidR="00AA46B2">
              <w:rPr>
                <w:b/>
                <w:bCs/>
                <w:color w:val="000000"/>
                <w:sz w:val="20"/>
                <w:szCs w:val="20"/>
                <w:lang w:val="es-AR"/>
              </w:rPr>
              <w:t>08</w:t>
            </w:r>
            <w:r w:rsidRPr="001F7F7B">
              <w:rPr>
                <w:b/>
                <w:bCs/>
                <w:color w:val="000000"/>
                <w:sz w:val="20"/>
                <w:szCs w:val="20"/>
                <w:lang w:val="es-AR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  <w:lang w:val="es-AR"/>
              </w:rPr>
              <w:t>1</w:t>
            </w:r>
            <w:r w:rsidRPr="001F7F7B">
              <w:rPr>
                <w:b/>
                <w:bCs/>
                <w:color w:val="000000"/>
                <w:sz w:val="20"/>
                <w:szCs w:val="20"/>
                <w:lang w:val="es-AR"/>
              </w:rPr>
              <w:t>2-1</w:t>
            </w:r>
            <w:r>
              <w:rPr>
                <w:b/>
                <w:bCs/>
                <w:color w:val="000000"/>
                <w:sz w:val="20"/>
                <w:szCs w:val="20"/>
                <w:lang w:val="es-AR"/>
              </w:rPr>
              <w:t>4</w:t>
            </w:r>
          </w:p>
        </w:tc>
        <w:tc>
          <w:tcPr>
            <w:tcW w:w="4800" w:type="dxa"/>
            <w:tcBorders>
              <w:top w:val="nil"/>
            </w:tcBorders>
            <w:shd w:val="clear" w:color="auto" w:fill="7030A0"/>
            <w:vAlign w:val="center"/>
          </w:tcPr>
          <w:p w:rsidR="00382A64" w:rsidRPr="00CD2C6D" w:rsidRDefault="00AA46B2" w:rsidP="00382A64">
            <w:pPr>
              <w:spacing w:line="276" w:lineRule="auto"/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Teorías feministas</w:t>
            </w:r>
          </w:p>
        </w:tc>
      </w:tr>
      <w:tr w:rsidR="00382A64" w:rsidRPr="00853926" w:rsidTr="00382A64">
        <w:trPr>
          <w:trHeight w:val="347"/>
          <w:jc w:val="center"/>
        </w:trPr>
        <w:tc>
          <w:tcPr>
            <w:tcW w:w="4695" w:type="dxa"/>
            <w:shd w:val="clear" w:color="auto" w:fill="FFC000"/>
            <w:vAlign w:val="center"/>
          </w:tcPr>
          <w:p w:rsidR="00382A64" w:rsidRPr="001F7F7B" w:rsidRDefault="00382A64" w:rsidP="00382A6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es-AR"/>
              </w:rPr>
            </w:pPr>
            <w:r w:rsidRPr="00705979">
              <w:rPr>
                <w:b/>
                <w:bCs/>
                <w:color w:val="000000"/>
                <w:sz w:val="20"/>
                <w:szCs w:val="20"/>
                <w:shd w:val="clear" w:color="auto" w:fill="FFC000"/>
                <w:lang w:val="es-AR"/>
              </w:rPr>
              <w:t>XV</w:t>
            </w:r>
            <w:r w:rsidRPr="001F7F7B">
              <w:rPr>
                <w:b/>
                <w:bCs/>
                <w:color w:val="000000"/>
                <w:sz w:val="20"/>
                <w:szCs w:val="20"/>
                <w:lang w:val="es-AR"/>
              </w:rPr>
              <w:t xml:space="preserve">        </w:t>
            </w:r>
            <w:r w:rsidR="00AA46B2">
              <w:rPr>
                <w:b/>
                <w:bCs/>
                <w:color w:val="000000"/>
                <w:sz w:val="20"/>
                <w:szCs w:val="20"/>
                <w:lang w:val="es-AR"/>
              </w:rPr>
              <w:t>13</w:t>
            </w:r>
            <w:r w:rsidRPr="001F7F7B">
              <w:rPr>
                <w:b/>
                <w:bCs/>
                <w:color w:val="000000"/>
                <w:sz w:val="20"/>
                <w:szCs w:val="20"/>
                <w:lang w:val="es-AR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  <w:lang w:val="es-AR"/>
              </w:rPr>
              <w:t>1</w:t>
            </w:r>
            <w:r w:rsidRPr="001F7F7B">
              <w:rPr>
                <w:b/>
                <w:bCs/>
                <w:color w:val="000000"/>
                <w:sz w:val="20"/>
                <w:szCs w:val="20"/>
                <w:lang w:val="es-AR"/>
              </w:rPr>
              <w:t>2-1</w:t>
            </w:r>
            <w:r>
              <w:rPr>
                <w:b/>
                <w:bCs/>
                <w:color w:val="000000"/>
                <w:sz w:val="20"/>
                <w:szCs w:val="20"/>
                <w:lang w:val="es-AR"/>
              </w:rPr>
              <w:t>4</w:t>
            </w:r>
          </w:p>
        </w:tc>
        <w:tc>
          <w:tcPr>
            <w:tcW w:w="4800" w:type="dxa"/>
            <w:tcBorders>
              <w:top w:val="nil"/>
            </w:tcBorders>
            <w:shd w:val="clear" w:color="auto" w:fill="FFC000"/>
            <w:vAlign w:val="center"/>
          </w:tcPr>
          <w:p w:rsidR="00382A64" w:rsidRPr="00AA46B2" w:rsidRDefault="00AA46B2" w:rsidP="00AA46B2">
            <w:pPr>
              <w:pStyle w:val="Textoindependienteprimerasangra2"/>
              <w:ind w:left="0" w:firstLine="0"/>
              <w:jc w:val="center"/>
              <w:rPr>
                <w:b/>
                <w:sz w:val="20"/>
                <w:szCs w:val="20"/>
                <w:lang w:val="es-ES"/>
              </w:rPr>
            </w:pPr>
            <w:r w:rsidRPr="00AA46B2">
              <w:rPr>
                <w:b/>
                <w:sz w:val="20"/>
                <w:szCs w:val="20"/>
                <w:lang w:val="es-ES"/>
              </w:rPr>
              <w:t>Corrientes subalternas y poscoloniales. Debates</w:t>
            </w:r>
          </w:p>
        </w:tc>
      </w:tr>
    </w:tbl>
    <w:p w:rsidR="00160DF2" w:rsidRDefault="00160DF2" w:rsidP="00382A64">
      <w:pPr>
        <w:jc w:val="both"/>
        <w:rPr>
          <w:lang w:val="es-ES"/>
        </w:rPr>
      </w:pPr>
    </w:p>
    <w:p w:rsidR="00382A64" w:rsidRPr="00160DF2" w:rsidRDefault="00382A64" w:rsidP="00382A64">
      <w:pPr>
        <w:jc w:val="both"/>
        <w:rPr>
          <w:b/>
          <w:lang w:val="es-ES"/>
        </w:rPr>
      </w:pPr>
      <w:r w:rsidRPr="00160DF2">
        <w:rPr>
          <w:b/>
          <w:lang w:val="es-ES"/>
        </w:rPr>
        <w:t>Sesión 1</w:t>
      </w:r>
      <w:r w:rsidR="00160DF2">
        <w:rPr>
          <w:b/>
          <w:lang w:val="es-ES"/>
        </w:rPr>
        <w:t>: 18 de octubre</w:t>
      </w:r>
    </w:p>
    <w:p w:rsidR="00382A64" w:rsidRDefault="00382A64" w:rsidP="00382A64">
      <w:pPr>
        <w:jc w:val="both"/>
        <w:rPr>
          <w:b/>
          <w:lang w:val="es-ES"/>
        </w:rPr>
      </w:pPr>
      <w:r w:rsidRPr="0048558E">
        <w:rPr>
          <w:b/>
          <w:lang w:val="es-ES"/>
        </w:rPr>
        <w:t>Introducci</w:t>
      </w:r>
      <w:r w:rsidR="00853926">
        <w:rPr>
          <w:b/>
          <w:lang w:val="es-ES"/>
        </w:rPr>
        <w:t>ón, modernidad y teoría social</w:t>
      </w:r>
    </w:p>
    <w:p w:rsidR="00853926" w:rsidRDefault="00853926" w:rsidP="00382A64">
      <w:pPr>
        <w:jc w:val="both"/>
        <w:rPr>
          <w:b/>
          <w:lang w:val="es-ES"/>
        </w:rPr>
      </w:pPr>
    </w:p>
    <w:p w:rsidR="00853926" w:rsidRPr="0048558E" w:rsidRDefault="00853926" w:rsidP="00382A64">
      <w:pPr>
        <w:jc w:val="both"/>
        <w:rPr>
          <w:b/>
          <w:lang w:val="es-ES"/>
        </w:rPr>
      </w:pPr>
      <w:r>
        <w:rPr>
          <w:b/>
          <w:lang w:val="es-ES"/>
        </w:rPr>
        <w:t>Lecturas obligatorias:</w:t>
      </w:r>
    </w:p>
    <w:p w:rsidR="00382A64" w:rsidRDefault="00382A64" w:rsidP="00382A64">
      <w:pPr>
        <w:numPr>
          <w:ilvl w:val="0"/>
          <w:numId w:val="1"/>
        </w:numPr>
        <w:jc w:val="both"/>
        <w:rPr>
          <w:lang w:val="es-ES"/>
        </w:rPr>
      </w:pPr>
      <w:r w:rsidRPr="0048558E">
        <w:rPr>
          <w:lang w:val="es-ES"/>
        </w:rPr>
        <w:t xml:space="preserve">Berman, Marshall. </w:t>
      </w:r>
      <w:r w:rsidR="00267416">
        <w:rPr>
          <w:lang w:val="es-ES"/>
        </w:rPr>
        <w:t xml:space="preserve">1997. </w:t>
      </w:r>
      <w:r w:rsidRPr="0048558E">
        <w:rPr>
          <w:i/>
          <w:iCs/>
          <w:lang w:val="es-ES"/>
        </w:rPr>
        <w:t>Todo lo sólido se desvanece en el aire, la experiencia de la modernidad</w:t>
      </w:r>
      <w:r w:rsidR="00267416">
        <w:rPr>
          <w:lang w:val="es-ES"/>
        </w:rPr>
        <w:t>. Editorial Siglo XXI editores</w:t>
      </w:r>
      <w:r w:rsidRPr="0048558E">
        <w:rPr>
          <w:lang w:val="es-ES"/>
        </w:rPr>
        <w:t>. Introducción, pp. 1-27.</w:t>
      </w:r>
    </w:p>
    <w:p w:rsidR="00382A64" w:rsidRDefault="00382A64" w:rsidP="00382A64">
      <w:pPr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Giddens, Anthony. </w:t>
      </w:r>
      <w:r w:rsidR="00267416">
        <w:rPr>
          <w:lang w:val="es-ES"/>
        </w:rPr>
        <w:t xml:space="preserve">1997. </w:t>
      </w:r>
      <w:r>
        <w:rPr>
          <w:i/>
          <w:lang w:val="es-ES"/>
        </w:rPr>
        <w:t xml:space="preserve">Política, sociología y teoría social. Reflexiones sobre el pensamiento social clásico y contemporáneo. </w:t>
      </w:r>
      <w:r w:rsidR="00853926">
        <w:rPr>
          <w:lang w:val="es-ES"/>
        </w:rPr>
        <w:t>Barcelona, Paidós, Introducción</w:t>
      </w:r>
      <w:r>
        <w:rPr>
          <w:lang w:val="es-ES"/>
        </w:rPr>
        <w:t>:</w:t>
      </w:r>
      <w:r w:rsidR="00853926">
        <w:rPr>
          <w:lang w:val="es-ES"/>
        </w:rPr>
        <w:t xml:space="preserve"> </w:t>
      </w:r>
      <w:r>
        <w:rPr>
          <w:lang w:val="es-ES"/>
        </w:rPr>
        <w:t>pp.11-22.</w:t>
      </w:r>
    </w:p>
    <w:p w:rsidR="003D7772" w:rsidRPr="006175FE" w:rsidRDefault="003D7772" w:rsidP="003D7772">
      <w:pPr>
        <w:pStyle w:val="Prrafodelista"/>
        <w:numPr>
          <w:ilvl w:val="0"/>
          <w:numId w:val="1"/>
        </w:numPr>
        <w:jc w:val="both"/>
      </w:pPr>
      <w:proofErr w:type="spellStart"/>
      <w:r w:rsidRPr="00853926">
        <w:rPr>
          <w:lang w:val="es-ES"/>
        </w:rPr>
        <w:t>Wallerstein</w:t>
      </w:r>
      <w:proofErr w:type="spellEnd"/>
      <w:r w:rsidRPr="00853926">
        <w:rPr>
          <w:lang w:val="es-ES"/>
        </w:rPr>
        <w:t xml:space="preserve">, </w:t>
      </w:r>
      <w:proofErr w:type="spellStart"/>
      <w:r w:rsidRPr="00853926">
        <w:rPr>
          <w:lang w:val="es-ES"/>
        </w:rPr>
        <w:t>Inmanuel</w:t>
      </w:r>
      <w:proofErr w:type="spellEnd"/>
      <w:r w:rsidRPr="00853926">
        <w:rPr>
          <w:lang w:val="es-ES"/>
        </w:rPr>
        <w:t>, (</w:t>
      </w:r>
      <w:proofErr w:type="spellStart"/>
      <w:r w:rsidRPr="00853926">
        <w:rPr>
          <w:lang w:val="es-ES"/>
        </w:rPr>
        <w:t>coord</w:t>
      </w:r>
      <w:proofErr w:type="spellEnd"/>
      <w:r w:rsidRPr="00853926">
        <w:rPr>
          <w:lang w:val="es-ES"/>
        </w:rPr>
        <w:t xml:space="preserve">), (2001). </w:t>
      </w:r>
      <w:r w:rsidR="00267416">
        <w:rPr>
          <w:i/>
          <w:lang w:val="es-ES"/>
        </w:rPr>
        <w:t>Abrir las Ciencias Sociales</w:t>
      </w:r>
      <w:r w:rsidRPr="00267416">
        <w:rPr>
          <w:i/>
          <w:lang w:val="es-ES"/>
        </w:rPr>
        <w:t xml:space="preserve">, </w:t>
      </w:r>
      <w:r w:rsidRPr="00853926">
        <w:rPr>
          <w:lang w:val="es-ES"/>
        </w:rPr>
        <w:t xml:space="preserve">México, Siglo XXI. </w:t>
      </w:r>
      <w:r w:rsidR="00267416">
        <w:t>pp. 3-36</w:t>
      </w:r>
    </w:p>
    <w:p w:rsidR="003D7772" w:rsidRDefault="003D7772" w:rsidP="003D7772">
      <w:pPr>
        <w:ind w:left="720"/>
        <w:jc w:val="both"/>
        <w:rPr>
          <w:lang w:val="es-ES"/>
        </w:rPr>
      </w:pPr>
    </w:p>
    <w:p w:rsidR="00382A64" w:rsidRPr="0048558E" w:rsidRDefault="00382A64" w:rsidP="00382A64">
      <w:pPr>
        <w:jc w:val="both"/>
        <w:rPr>
          <w:lang w:val="es-EC"/>
        </w:rPr>
      </w:pPr>
    </w:p>
    <w:p w:rsidR="00382A64" w:rsidRPr="0037013B" w:rsidRDefault="00382A64" w:rsidP="00382A64">
      <w:pPr>
        <w:jc w:val="both"/>
        <w:rPr>
          <w:b/>
          <w:lang w:val="es-ES"/>
        </w:rPr>
      </w:pPr>
      <w:r w:rsidRPr="0037013B">
        <w:rPr>
          <w:b/>
          <w:lang w:val="es-ES"/>
        </w:rPr>
        <w:lastRenderedPageBreak/>
        <w:t>Sesión 2</w:t>
      </w:r>
      <w:r w:rsidR="0037013B">
        <w:rPr>
          <w:b/>
          <w:lang w:val="es-ES"/>
        </w:rPr>
        <w:t>: 20 de octubre</w:t>
      </w:r>
    </w:p>
    <w:p w:rsidR="00382A64" w:rsidRDefault="00382A64" w:rsidP="00382A64">
      <w:pPr>
        <w:jc w:val="both"/>
        <w:rPr>
          <w:b/>
          <w:lang w:val="es-ES"/>
        </w:rPr>
      </w:pPr>
      <w:r w:rsidRPr="0048558E">
        <w:rPr>
          <w:b/>
          <w:lang w:val="es-ES"/>
        </w:rPr>
        <w:t>Ep</w:t>
      </w:r>
      <w:r w:rsidR="00853926">
        <w:rPr>
          <w:b/>
          <w:lang w:val="es-ES"/>
        </w:rPr>
        <w:t>isteme moderna y teoría social</w:t>
      </w:r>
    </w:p>
    <w:p w:rsidR="00853926" w:rsidRDefault="00853926" w:rsidP="00382A64">
      <w:pPr>
        <w:jc w:val="both"/>
        <w:rPr>
          <w:b/>
          <w:lang w:val="es-ES"/>
        </w:rPr>
      </w:pPr>
    </w:p>
    <w:p w:rsidR="00853926" w:rsidRPr="00853926" w:rsidRDefault="00853926" w:rsidP="00382A64">
      <w:pPr>
        <w:jc w:val="both"/>
        <w:rPr>
          <w:lang w:val="es-ES"/>
        </w:rPr>
      </w:pPr>
      <w:r w:rsidRPr="00853926">
        <w:rPr>
          <w:lang w:val="es-ES"/>
        </w:rPr>
        <w:t>Lecturas obligatorias:</w:t>
      </w:r>
    </w:p>
    <w:p w:rsidR="00382A64" w:rsidRDefault="00382A64" w:rsidP="00382A64">
      <w:pPr>
        <w:numPr>
          <w:ilvl w:val="0"/>
          <w:numId w:val="1"/>
        </w:numPr>
        <w:jc w:val="both"/>
        <w:rPr>
          <w:lang w:val="es-ES"/>
        </w:rPr>
      </w:pPr>
      <w:r w:rsidRPr="0048558E">
        <w:rPr>
          <w:lang w:val="es-ES"/>
        </w:rPr>
        <w:t>Bourdieu, Pierre</w:t>
      </w:r>
      <w:r w:rsidR="00267416">
        <w:rPr>
          <w:lang w:val="es-ES"/>
        </w:rPr>
        <w:t>. 2000.</w:t>
      </w:r>
      <w:r w:rsidRPr="0048558E">
        <w:rPr>
          <w:lang w:val="es-ES"/>
        </w:rPr>
        <w:t xml:space="preserve"> </w:t>
      </w:r>
      <w:r w:rsidRPr="00267416">
        <w:rPr>
          <w:lang w:val="es-ES"/>
        </w:rPr>
        <w:t>“Una ciencia que molesta”,</w:t>
      </w:r>
      <w:r w:rsidRPr="0048558E">
        <w:rPr>
          <w:lang w:val="es-ES"/>
        </w:rPr>
        <w:t xml:space="preserve"> en </w:t>
      </w:r>
      <w:r w:rsidRPr="0048558E">
        <w:rPr>
          <w:i/>
          <w:lang w:val="es-ES"/>
        </w:rPr>
        <w:t>Cuestiones de sociología</w:t>
      </w:r>
      <w:r w:rsidRPr="0048558E">
        <w:rPr>
          <w:lang w:val="es-ES"/>
        </w:rPr>
        <w:t xml:space="preserve">, Istmo, 2000, pp. 20- 37. </w:t>
      </w:r>
    </w:p>
    <w:p w:rsidR="003D7772" w:rsidRPr="00853926" w:rsidRDefault="00267416" w:rsidP="003D7772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Bourdieu, Pierre. 2003.</w:t>
      </w:r>
      <w:r w:rsidR="003D7772" w:rsidRPr="00853926">
        <w:rPr>
          <w:lang w:val="es-ES"/>
        </w:rPr>
        <w:t xml:space="preserve"> </w:t>
      </w:r>
      <w:r w:rsidR="003D7772" w:rsidRPr="00267416">
        <w:rPr>
          <w:bCs/>
          <w:i/>
          <w:lang w:val="es-ES"/>
        </w:rPr>
        <w:t>El oficio de científico: cienci</w:t>
      </w:r>
      <w:r w:rsidR="0037013B" w:rsidRPr="00267416">
        <w:rPr>
          <w:bCs/>
          <w:i/>
          <w:lang w:val="es-ES"/>
        </w:rPr>
        <w:t>a de la ciencia y reflexividad C</w:t>
      </w:r>
      <w:r w:rsidR="003D7772" w:rsidRPr="00267416">
        <w:rPr>
          <w:bCs/>
          <w:i/>
          <w:lang w:val="es-ES"/>
        </w:rPr>
        <w:t xml:space="preserve">urso del </w:t>
      </w:r>
      <w:proofErr w:type="spellStart"/>
      <w:r w:rsidR="003D7772" w:rsidRPr="00267416">
        <w:rPr>
          <w:bCs/>
          <w:i/>
          <w:lang w:val="es-ES"/>
        </w:rPr>
        <w:t>college</w:t>
      </w:r>
      <w:proofErr w:type="spellEnd"/>
      <w:r w:rsidR="003D7772" w:rsidRPr="00267416">
        <w:rPr>
          <w:bCs/>
          <w:i/>
          <w:lang w:val="es-ES"/>
        </w:rPr>
        <w:t xml:space="preserve"> de France – 2001</w:t>
      </w:r>
      <w:r w:rsidR="003D7772" w:rsidRPr="00853926">
        <w:rPr>
          <w:bCs/>
          <w:lang w:val="es-ES"/>
        </w:rPr>
        <w:t xml:space="preserve">; </w:t>
      </w:r>
      <w:r w:rsidR="0037013B" w:rsidRPr="00853926">
        <w:rPr>
          <w:lang w:val="es-ES"/>
        </w:rPr>
        <w:t>Barcelona: Anagrama</w:t>
      </w:r>
    </w:p>
    <w:p w:rsidR="00382A64" w:rsidRPr="003D7772" w:rsidRDefault="00382A64" w:rsidP="003D7772">
      <w:pPr>
        <w:numPr>
          <w:ilvl w:val="0"/>
          <w:numId w:val="1"/>
        </w:numPr>
        <w:jc w:val="both"/>
        <w:rPr>
          <w:lang w:val="es-ES"/>
        </w:rPr>
      </w:pPr>
      <w:r w:rsidRPr="003D7772">
        <w:rPr>
          <w:lang w:val="es-ES"/>
        </w:rPr>
        <w:t>Foucault, Michel</w:t>
      </w:r>
      <w:r w:rsidR="00267416">
        <w:rPr>
          <w:lang w:val="es-ES"/>
        </w:rPr>
        <w:t xml:space="preserve">. 2010. </w:t>
      </w:r>
      <w:r w:rsidR="00267416">
        <w:rPr>
          <w:i/>
          <w:lang w:val="es-ES"/>
        </w:rPr>
        <w:t>L</w:t>
      </w:r>
      <w:r w:rsidRPr="003D7772">
        <w:rPr>
          <w:i/>
          <w:lang w:val="es-ES"/>
        </w:rPr>
        <w:t>as palabras y las cosas</w:t>
      </w:r>
      <w:r w:rsidR="00267416">
        <w:rPr>
          <w:i/>
          <w:lang w:val="es-ES"/>
        </w:rPr>
        <w:t>. Una arqueología de las ciencias humanas</w:t>
      </w:r>
      <w:r w:rsidR="00267416">
        <w:rPr>
          <w:lang w:val="es-ES"/>
        </w:rPr>
        <w:t xml:space="preserve">. México: Siglo XXI. </w:t>
      </w:r>
      <w:r w:rsidRPr="003D7772">
        <w:rPr>
          <w:lang w:val="es-ES"/>
        </w:rPr>
        <w:t xml:space="preserve"> Prefacio</w:t>
      </w:r>
      <w:r w:rsidR="00267416">
        <w:rPr>
          <w:lang w:val="es-ES"/>
        </w:rPr>
        <w:t>.</w:t>
      </w:r>
    </w:p>
    <w:p w:rsidR="00382A64" w:rsidRDefault="00382A64" w:rsidP="00382A64">
      <w:pPr>
        <w:numPr>
          <w:ilvl w:val="0"/>
          <w:numId w:val="1"/>
        </w:numPr>
        <w:jc w:val="both"/>
        <w:rPr>
          <w:u w:val="single"/>
          <w:lang w:val="es-ES"/>
        </w:rPr>
      </w:pPr>
      <w:r w:rsidRPr="00853926">
        <w:rPr>
          <w:lang w:val="es-ES"/>
        </w:rPr>
        <w:t xml:space="preserve">Carlos Oliva Mendoza, </w:t>
      </w:r>
      <w:r w:rsidRPr="00853926">
        <w:rPr>
          <w:i/>
          <w:lang w:val="es-ES"/>
        </w:rPr>
        <w:t xml:space="preserve"> Occidente, Modernidad y capitalismo. Entrevista con Bolívar Echeverría, </w:t>
      </w:r>
      <w:hyperlink r:id="rId8" w:history="1">
        <w:r w:rsidRPr="00853926">
          <w:rPr>
            <w:rStyle w:val="Hipervnculo"/>
            <w:lang w:val="es-ES"/>
          </w:rPr>
          <w:t>http://unam.academia.edu/CarlosOlivaMendoza/Papers/255489/Occidente_modernidad_y_capitalismo._Entrevista_a_Bolivar_Echeverria</w:t>
        </w:r>
      </w:hyperlink>
      <w:r w:rsidRPr="004D4CEF">
        <w:rPr>
          <w:u w:val="single"/>
          <w:lang w:val="es-ES"/>
        </w:rPr>
        <w:t xml:space="preserve"> </w:t>
      </w:r>
    </w:p>
    <w:p w:rsidR="00382A64" w:rsidRPr="004D4CEF" w:rsidRDefault="00382A64" w:rsidP="00382A64">
      <w:pPr>
        <w:ind w:left="720"/>
        <w:jc w:val="both"/>
        <w:rPr>
          <w:u w:val="single"/>
          <w:lang w:val="es-ES"/>
        </w:rPr>
      </w:pPr>
    </w:p>
    <w:p w:rsidR="00382A64" w:rsidRDefault="00382A64" w:rsidP="00382A64">
      <w:pPr>
        <w:jc w:val="both"/>
        <w:rPr>
          <w:u w:val="single"/>
          <w:lang w:val="es-ES"/>
        </w:rPr>
      </w:pPr>
    </w:p>
    <w:p w:rsidR="00382A64" w:rsidRPr="0048558E" w:rsidRDefault="00382A64" w:rsidP="006D22BD">
      <w:pPr>
        <w:jc w:val="both"/>
        <w:rPr>
          <w:lang w:val="es-ES"/>
        </w:rPr>
      </w:pPr>
      <w:r w:rsidRPr="006D22BD">
        <w:rPr>
          <w:lang w:val="es-ES"/>
        </w:rPr>
        <w:t>Textos de exposición:</w:t>
      </w:r>
    </w:p>
    <w:p w:rsidR="00382A64" w:rsidRPr="0048558E" w:rsidRDefault="00267416" w:rsidP="00382A64">
      <w:pPr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Foucault, Michel.</w:t>
      </w:r>
      <w:r w:rsidR="00382A64" w:rsidRPr="0048558E">
        <w:rPr>
          <w:lang w:val="es-ES"/>
        </w:rPr>
        <w:t xml:space="preserve"> </w:t>
      </w:r>
      <w:r w:rsidRPr="0048558E">
        <w:rPr>
          <w:lang w:val="es-ES"/>
        </w:rPr>
        <w:t>1995</w:t>
      </w:r>
      <w:r>
        <w:rPr>
          <w:lang w:val="es-ES"/>
        </w:rPr>
        <w:t xml:space="preserve">. </w:t>
      </w:r>
      <w:r w:rsidR="00382A64" w:rsidRPr="0048558E">
        <w:rPr>
          <w:i/>
          <w:lang w:val="es-ES"/>
        </w:rPr>
        <w:t>Nietzsche, Freud, Marx</w:t>
      </w:r>
      <w:r>
        <w:rPr>
          <w:lang w:val="es-ES"/>
        </w:rPr>
        <w:t>. Buenos Aires: El cielo por asalto.</w:t>
      </w:r>
      <w:r w:rsidR="00382A64" w:rsidRPr="0048558E">
        <w:rPr>
          <w:lang w:val="es-ES"/>
        </w:rPr>
        <w:t xml:space="preserve"> pp. 31-48. </w:t>
      </w:r>
    </w:p>
    <w:p w:rsidR="00382A64" w:rsidRDefault="00267416" w:rsidP="00382A64">
      <w:pPr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Bourdieu, Pierre,.</w:t>
      </w:r>
      <w:r w:rsidRPr="0048558E">
        <w:rPr>
          <w:lang w:val="es-ES"/>
        </w:rPr>
        <w:t>2002</w:t>
      </w:r>
      <w:r>
        <w:rPr>
          <w:lang w:val="es-ES"/>
        </w:rPr>
        <w:t xml:space="preserve">.  </w:t>
      </w:r>
      <w:r w:rsidR="00382A64">
        <w:rPr>
          <w:lang w:val="es-ES"/>
        </w:rPr>
        <w:t>“</w:t>
      </w:r>
      <w:r w:rsidR="00382A64">
        <w:rPr>
          <w:i/>
          <w:u w:val="single"/>
          <w:lang w:val="es-ES"/>
        </w:rPr>
        <w:t>¿</w:t>
      </w:r>
      <w:r w:rsidR="00382A64" w:rsidRPr="009C00C2">
        <w:rPr>
          <w:lang w:val="es-ES"/>
        </w:rPr>
        <w:t>Es posible un acto desinteresado?</w:t>
      </w:r>
      <w:r w:rsidR="00382A64">
        <w:rPr>
          <w:i/>
          <w:u w:val="single"/>
          <w:lang w:val="es-ES"/>
        </w:rPr>
        <w:t>”</w:t>
      </w:r>
      <w:r w:rsidR="00382A64" w:rsidRPr="0048558E">
        <w:rPr>
          <w:lang w:val="es-ES"/>
        </w:rPr>
        <w:t xml:space="preserve">, en </w:t>
      </w:r>
      <w:r w:rsidR="00382A64" w:rsidRPr="0048558E">
        <w:rPr>
          <w:i/>
          <w:lang w:val="es-ES"/>
        </w:rPr>
        <w:t>Razones prácticas</w:t>
      </w:r>
      <w:r>
        <w:rPr>
          <w:lang w:val="es-ES"/>
        </w:rPr>
        <w:t>. Barcelona: Anagrama.</w:t>
      </w:r>
      <w:r w:rsidR="00382A64" w:rsidRPr="0048558E">
        <w:rPr>
          <w:lang w:val="es-ES"/>
        </w:rPr>
        <w:t xml:space="preserve"> pp. 139-158. </w:t>
      </w:r>
    </w:p>
    <w:p w:rsidR="00382A64" w:rsidRPr="0048558E" w:rsidRDefault="00382A64" w:rsidP="00382A64">
      <w:pPr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Bolívar Echeverría, “La modernidad americana. Claves para su comprensión”. </w:t>
      </w:r>
      <w:hyperlink r:id="rId9" w:history="1">
        <w:r w:rsidRPr="00853926">
          <w:rPr>
            <w:rStyle w:val="Hipervnculo"/>
            <w:lang w:val="es-ES"/>
          </w:rPr>
          <w:t>http://www.bolivare.unam.mx/ensayos/La%20modernidad%20americana.pdf</w:t>
        </w:r>
      </w:hyperlink>
    </w:p>
    <w:p w:rsidR="00382A64" w:rsidRPr="0048558E" w:rsidRDefault="00382A64" w:rsidP="00382A64">
      <w:pPr>
        <w:jc w:val="both"/>
        <w:rPr>
          <w:lang w:val="es-ES"/>
        </w:rPr>
      </w:pPr>
    </w:p>
    <w:p w:rsidR="006D22BD" w:rsidRDefault="00382A64" w:rsidP="003D7772">
      <w:pPr>
        <w:jc w:val="both"/>
        <w:rPr>
          <w:lang w:val="es-ES"/>
        </w:rPr>
      </w:pPr>
      <w:r w:rsidRPr="003D7772">
        <w:rPr>
          <w:b/>
          <w:lang w:val="es-ES"/>
        </w:rPr>
        <w:t>Sesión 3</w:t>
      </w:r>
      <w:r w:rsidR="003D7772">
        <w:rPr>
          <w:lang w:val="es-ES"/>
        </w:rPr>
        <w:t xml:space="preserve">: </w:t>
      </w:r>
      <w:r w:rsidR="006D22BD">
        <w:rPr>
          <w:lang w:val="es-ES"/>
        </w:rPr>
        <w:t>27 de octubre</w:t>
      </w:r>
    </w:p>
    <w:p w:rsidR="003D7772" w:rsidRPr="003D7772" w:rsidRDefault="003D7772" w:rsidP="003D7772">
      <w:pPr>
        <w:jc w:val="both"/>
        <w:rPr>
          <w:lang w:val="es-ES"/>
        </w:rPr>
      </w:pPr>
      <w:r w:rsidRPr="003D7772">
        <w:rPr>
          <w:b/>
          <w:lang w:val="es-ES"/>
        </w:rPr>
        <w:t>Positivismo y Objetividad:</w:t>
      </w:r>
      <w:r>
        <w:rPr>
          <w:lang w:val="es-ES"/>
        </w:rPr>
        <w:t xml:space="preserve"> </w:t>
      </w:r>
      <w:r w:rsidRPr="0048558E">
        <w:rPr>
          <w:b/>
          <w:lang w:val="es-ES"/>
        </w:rPr>
        <w:t>el hecho social y el método sociológico</w:t>
      </w:r>
    </w:p>
    <w:p w:rsidR="00853926" w:rsidRDefault="00853926" w:rsidP="00853926">
      <w:pPr>
        <w:jc w:val="both"/>
        <w:rPr>
          <w:lang w:val="es-ES"/>
        </w:rPr>
      </w:pPr>
    </w:p>
    <w:p w:rsidR="00853926" w:rsidRDefault="00853926" w:rsidP="00853926">
      <w:pPr>
        <w:jc w:val="both"/>
        <w:rPr>
          <w:lang w:val="es-ES"/>
        </w:rPr>
      </w:pPr>
      <w:r w:rsidRPr="00853926">
        <w:rPr>
          <w:lang w:val="es-ES"/>
        </w:rPr>
        <w:t>Lecturas obligatorias:</w:t>
      </w:r>
    </w:p>
    <w:p w:rsidR="003D7772" w:rsidRPr="0048558E" w:rsidRDefault="00267416" w:rsidP="003D7772">
      <w:pPr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Durkheim </w:t>
      </w:r>
      <w:proofErr w:type="spellStart"/>
      <w:r>
        <w:rPr>
          <w:lang w:val="es-ES"/>
        </w:rPr>
        <w:t>Émile</w:t>
      </w:r>
      <w:proofErr w:type="spellEnd"/>
      <w:r w:rsidR="003D7772" w:rsidRPr="0048558E">
        <w:rPr>
          <w:lang w:val="es-ES"/>
        </w:rPr>
        <w:t xml:space="preserve"> </w:t>
      </w:r>
      <w:r w:rsidRPr="0048558E">
        <w:rPr>
          <w:lang w:val="es-ES"/>
        </w:rPr>
        <w:t>1985</w:t>
      </w:r>
      <w:r>
        <w:rPr>
          <w:lang w:val="es-ES"/>
        </w:rPr>
        <w:t xml:space="preserve">. </w:t>
      </w:r>
      <w:r w:rsidR="003D7772" w:rsidRPr="0048558E">
        <w:rPr>
          <w:i/>
          <w:lang w:val="es-ES"/>
        </w:rPr>
        <w:t>Las reglas del método sociológico</w:t>
      </w:r>
      <w:r>
        <w:rPr>
          <w:lang w:val="es-ES"/>
        </w:rPr>
        <w:t xml:space="preserve">. Barcelona: Editorial </w:t>
      </w:r>
      <w:proofErr w:type="spellStart"/>
      <w:r>
        <w:rPr>
          <w:lang w:val="es-ES"/>
        </w:rPr>
        <w:t>Orbis</w:t>
      </w:r>
      <w:proofErr w:type="spellEnd"/>
      <w:r>
        <w:rPr>
          <w:lang w:val="es-ES"/>
        </w:rPr>
        <w:t>.</w:t>
      </w:r>
      <w:r w:rsidR="003D7772" w:rsidRPr="0048558E">
        <w:rPr>
          <w:lang w:val="es-ES"/>
        </w:rPr>
        <w:t xml:space="preserve"> capítulos 1 y 2. pp. 25-60.</w:t>
      </w:r>
    </w:p>
    <w:p w:rsidR="003D7772" w:rsidRPr="0048558E" w:rsidRDefault="003D7772" w:rsidP="003D7772">
      <w:pPr>
        <w:numPr>
          <w:ilvl w:val="0"/>
          <w:numId w:val="1"/>
        </w:numPr>
        <w:jc w:val="both"/>
        <w:rPr>
          <w:lang w:val="es-ES"/>
        </w:rPr>
      </w:pPr>
      <w:r w:rsidRPr="0048558E">
        <w:rPr>
          <w:lang w:val="es-ES"/>
        </w:rPr>
        <w:t xml:space="preserve">Durkheim, Emile, </w:t>
      </w:r>
      <w:r w:rsidRPr="0048558E">
        <w:rPr>
          <w:i/>
          <w:lang w:val="es-ES"/>
        </w:rPr>
        <w:t>La división social del trabajo</w:t>
      </w:r>
      <w:r w:rsidRPr="0048558E">
        <w:rPr>
          <w:lang w:val="es-ES"/>
        </w:rPr>
        <w:t xml:space="preserve">, ed. Schapire, Uruguay, p. </w:t>
      </w:r>
      <w:r>
        <w:rPr>
          <w:lang w:val="es-ES"/>
        </w:rPr>
        <w:t>67</w:t>
      </w:r>
      <w:r w:rsidRPr="0048558E">
        <w:rPr>
          <w:lang w:val="es-ES"/>
        </w:rPr>
        <w:t xml:space="preserve">-116. </w:t>
      </w:r>
    </w:p>
    <w:p w:rsidR="00853926" w:rsidRDefault="00853926" w:rsidP="003D7772">
      <w:pPr>
        <w:jc w:val="both"/>
        <w:rPr>
          <w:lang w:val="es-ES"/>
        </w:rPr>
      </w:pPr>
    </w:p>
    <w:p w:rsidR="003D7772" w:rsidRPr="0048558E" w:rsidRDefault="003D7772" w:rsidP="003D7772">
      <w:pPr>
        <w:jc w:val="both"/>
        <w:rPr>
          <w:lang w:val="es-ES"/>
        </w:rPr>
      </w:pPr>
      <w:r w:rsidRPr="0048558E">
        <w:rPr>
          <w:lang w:val="es-ES"/>
        </w:rPr>
        <w:t>Texto de exposición:</w:t>
      </w:r>
    </w:p>
    <w:p w:rsidR="003D7772" w:rsidRPr="0048558E" w:rsidRDefault="003D7772" w:rsidP="003D7772">
      <w:pPr>
        <w:numPr>
          <w:ilvl w:val="0"/>
          <w:numId w:val="1"/>
        </w:numPr>
        <w:jc w:val="both"/>
        <w:rPr>
          <w:lang w:val="es-ES"/>
        </w:rPr>
      </w:pPr>
      <w:r w:rsidRPr="0048558E">
        <w:rPr>
          <w:i/>
          <w:lang w:val="es-ES"/>
        </w:rPr>
        <w:t>Las reglas del método sociológico</w:t>
      </w:r>
      <w:r w:rsidRPr="0048558E">
        <w:rPr>
          <w:lang w:val="es-ES"/>
        </w:rPr>
        <w:t xml:space="preserve"> Cap.  III, Reglas relativas la distinción entre lo normal y lo patológico </w:t>
      </w:r>
    </w:p>
    <w:p w:rsidR="003D7772" w:rsidRPr="0048558E" w:rsidRDefault="003D7772" w:rsidP="00382A64">
      <w:pPr>
        <w:jc w:val="both"/>
        <w:rPr>
          <w:lang w:val="es-ES"/>
        </w:rPr>
      </w:pPr>
    </w:p>
    <w:p w:rsidR="006D22BD" w:rsidRDefault="003D7772" w:rsidP="00382A64">
      <w:pPr>
        <w:jc w:val="both"/>
        <w:rPr>
          <w:b/>
          <w:lang w:val="es-ES"/>
        </w:rPr>
      </w:pPr>
      <w:r>
        <w:rPr>
          <w:b/>
          <w:lang w:val="es-ES"/>
        </w:rPr>
        <w:t>Sesión 4</w:t>
      </w:r>
      <w:r w:rsidR="00DD1328">
        <w:rPr>
          <w:b/>
          <w:lang w:val="es-ES"/>
        </w:rPr>
        <w:t xml:space="preserve">: </w:t>
      </w:r>
      <w:r w:rsidR="006D22BD">
        <w:rPr>
          <w:b/>
          <w:lang w:val="es-ES"/>
        </w:rPr>
        <w:t>1 de noviembre</w:t>
      </w:r>
    </w:p>
    <w:p w:rsidR="00382A64" w:rsidRDefault="00DD1328" w:rsidP="00382A64">
      <w:pPr>
        <w:jc w:val="both"/>
        <w:rPr>
          <w:b/>
          <w:lang w:val="es-ES"/>
        </w:rPr>
      </w:pPr>
      <w:r>
        <w:rPr>
          <w:b/>
          <w:lang w:val="es-ES"/>
        </w:rPr>
        <w:t>Marxismo: Economía política y contradicciones del capitalismo I</w:t>
      </w:r>
    </w:p>
    <w:p w:rsidR="00853926" w:rsidRDefault="00853926" w:rsidP="00853926">
      <w:pPr>
        <w:jc w:val="both"/>
        <w:rPr>
          <w:lang w:val="es-ES"/>
        </w:rPr>
      </w:pPr>
    </w:p>
    <w:p w:rsidR="00853926" w:rsidRPr="00853926" w:rsidRDefault="00853926" w:rsidP="00382A64">
      <w:pPr>
        <w:jc w:val="both"/>
        <w:rPr>
          <w:lang w:val="es-ES"/>
        </w:rPr>
      </w:pPr>
      <w:r w:rsidRPr="00853926">
        <w:rPr>
          <w:lang w:val="es-ES"/>
        </w:rPr>
        <w:t>Lecturas obligatorias:</w:t>
      </w:r>
    </w:p>
    <w:p w:rsidR="00382A64" w:rsidRPr="0048558E" w:rsidRDefault="00267416" w:rsidP="00382A64">
      <w:pPr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Karx, Karl.</w:t>
      </w:r>
      <w:r w:rsidR="00382A64" w:rsidRPr="0048558E">
        <w:rPr>
          <w:lang w:val="es-ES"/>
        </w:rPr>
        <w:t xml:space="preserve"> </w:t>
      </w:r>
      <w:r>
        <w:rPr>
          <w:lang w:val="es-ES"/>
        </w:rPr>
        <w:t>1989.</w:t>
      </w:r>
      <w:r w:rsidRPr="0048558E">
        <w:rPr>
          <w:lang w:val="es-ES"/>
        </w:rPr>
        <w:t xml:space="preserve">  </w:t>
      </w:r>
      <w:r w:rsidR="00382A64" w:rsidRPr="00267416">
        <w:rPr>
          <w:lang w:val="es-ES"/>
        </w:rPr>
        <w:t>“Introducción a la crítica de la economía política</w:t>
      </w:r>
      <w:r w:rsidR="00382A64" w:rsidRPr="0048558E">
        <w:rPr>
          <w:i/>
          <w:lang w:val="es-ES"/>
        </w:rPr>
        <w:t>”,</w:t>
      </w:r>
      <w:r w:rsidR="00382A64" w:rsidRPr="0048558E">
        <w:rPr>
          <w:lang w:val="es-ES"/>
        </w:rPr>
        <w:t xml:space="preserve"> en </w:t>
      </w:r>
      <w:r w:rsidR="00382A64" w:rsidRPr="0048558E">
        <w:rPr>
          <w:i/>
          <w:lang w:val="es-ES"/>
        </w:rPr>
        <w:t xml:space="preserve">Elementos fundamentales para la crítica de la economía política (grundrisse) 1857-1858, </w:t>
      </w:r>
      <w:r>
        <w:rPr>
          <w:lang w:val="es-ES"/>
        </w:rPr>
        <w:t>Tomo 1. México: Siglo XXI.</w:t>
      </w:r>
      <w:r w:rsidR="00382A64" w:rsidRPr="0048558E">
        <w:rPr>
          <w:lang w:val="es-ES"/>
        </w:rPr>
        <w:t xml:space="preserve"> pp. 3-33.</w:t>
      </w:r>
    </w:p>
    <w:p w:rsidR="00382A64" w:rsidRDefault="00382A64" w:rsidP="00382A64">
      <w:pPr>
        <w:numPr>
          <w:ilvl w:val="0"/>
          <w:numId w:val="1"/>
        </w:numPr>
        <w:jc w:val="both"/>
        <w:rPr>
          <w:lang w:val="es-ES"/>
        </w:rPr>
      </w:pPr>
      <w:r w:rsidRPr="0048558E">
        <w:rPr>
          <w:lang w:val="es-ES"/>
        </w:rPr>
        <w:t>Marx, Karl. “</w:t>
      </w:r>
      <w:r w:rsidRPr="00DA1EE2">
        <w:rPr>
          <w:lang w:val="es-ES"/>
        </w:rPr>
        <w:t>La mercancía</w:t>
      </w:r>
      <w:r w:rsidRPr="0048558E">
        <w:rPr>
          <w:lang w:val="es-ES"/>
        </w:rPr>
        <w:t xml:space="preserve">”, en </w:t>
      </w:r>
      <w:r w:rsidRPr="0048558E">
        <w:rPr>
          <w:i/>
          <w:iCs/>
          <w:lang w:val="es-ES"/>
        </w:rPr>
        <w:t>El capital</w:t>
      </w:r>
      <w:r w:rsidRPr="0048558E">
        <w:rPr>
          <w:lang w:val="es-ES"/>
        </w:rPr>
        <w:t>, tomo 1, Libro primero. El proceso de producción del capital, pp. 1-47.</w:t>
      </w:r>
    </w:p>
    <w:p w:rsidR="00382A64" w:rsidRPr="0048558E" w:rsidRDefault="00382A64" w:rsidP="00382A64">
      <w:pPr>
        <w:ind w:left="720"/>
        <w:jc w:val="both"/>
        <w:rPr>
          <w:lang w:val="es-ES"/>
        </w:rPr>
      </w:pPr>
    </w:p>
    <w:p w:rsidR="00382A64" w:rsidRPr="0048558E" w:rsidRDefault="00853926" w:rsidP="00382A64">
      <w:pPr>
        <w:jc w:val="both"/>
        <w:rPr>
          <w:lang w:val="es-ES"/>
        </w:rPr>
      </w:pPr>
      <w:r>
        <w:rPr>
          <w:lang w:val="es-ES"/>
        </w:rPr>
        <w:t>Texto</w:t>
      </w:r>
      <w:r w:rsidR="00382A64" w:rsidRPr="0048558E">
        <w:rPr>
          <w:lang w:val="es-ES"/>
        </w:rPr>
        <w:t xml:space="preserve"> de exposición:</w:t>
      </w:r>
    </w:p>
    <w:p w:rsidR="00382A64" w:rsidRPr="00CE7C76" w:rsidRDefault="00EB48B7" w:rsidP="00CE7C76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lastRenderedPageBreak/>
        <w:t xml:space="preserve">Eric </w:t>
      </w:r>
      <w:proofErr w:type="spellStart"/>
      <w:r>
        <w:rPr>
          <w:lang w:val="es-ES"/>
        </w:rPr>
        <w:t>Hobsbawm</w:t>
      </w:r>
      <w:proofErr w:type="spellEnd"/>
      <w:r>
        <w:rPr>
          <w:lang w:val="es-ES"/>
        </w:rPr>
        <w:t>. 2011.</w:t>
      </w:r>
      <w:r w:rsidR="00CE7C76" w:rsidRPr="00CE7C76">
        <w:rPr>
          <w:lang w:val="es-ES"/>
        </w:rPr>
        <w:t xml:space="preserve"> </w:t>
      </w:r>
      <w:r w:rsidR="00CE7C76" w:rsidRPr="00CE7C76">
        <w:rPr>
          <w:i/>
          <w:lang w:val="es-ES"/>
        </w:rPr>
        <w:t>Cómo cambiar el Mundo. Marx y el marxismo1840-2011</w:t>
      </w:r>
      <w:r>
        <w:rPr>
          <w:lang w:val="es-ES"/>
        </w:rPr>
        <w:t>, Buenos Aires:</w:t>
      </w:r>
      <w:r w:rsidR="00CE7C76" w:rsidRPr="00CE7C76">
        <w:rPr>
          <w:lang w:val="es-ES"/>
        </w:rPr>
        <w:t xml:space="preserve"> Editorial Crítica . pp.27-98</w:t>
      </w:r>
    </w:p>
    <w:p w:rsidR="00382A64" w:rsidRPr="0048558E" w:rsidRDefault="00382A64" w:rsidP="00382A64">
      <w:pPr>
        <w:jc w:val="both"/>
        <w:rPr>
          <w:lang w:val="es-ES"/>
        </w:rPr>
      </w:pPr>
    </w:p>
    <w:p w:rsidR="00974206" w:rsidRDefault="00382A64" w:rsidP="00DD1328">
      <w:pPr>
        <w:jc w:val="both"/>
        <w:rPr>
          <w:lang w:val="es-ES"/>
        </w:rPr>
      </w:pPr>
      <w:r w:rsidRPr="00DD1328">
        <w:rPr>
          <w:b/>
          <w:lang w:val="es-ES"/>
        </w:rPr>
        <w:t>Sesión 5</w:t>
      </w:r>
      <w:r w:rsidR="00DD1328" w:rsidRPr="00974206">
        <w:rPr>
          <w:b/>
          <w:lang w:val="es-ES"/>
        </w:rPr>
        <w:t xml:space="preserve">: </w:t>
      </w:r>
      <w:r w:rsidR="00974206" w:rsidRPr="00974206">
        <w:rPr>
          <w:b/>
          <w:lang w:val="es-ES"/>
        </w:rPr>
        <w:t>8 de noviembre</w:t>
      </w:r>
    </w:p>
    <w:p w:rsidR="00DD1328" w:rsidRDefault="00DD1328" w:rsidP="00DD1328">
      <w:pPr>
        <w:jc w:val="both"/>
        <w:rPr>
          <w:b/>
          <w:lang w:val="es-ES"/>
        </w:rPr>
      </w:pPr>
      <w:r>
        <w:rPr>
          <w:b/>
          <w:lang w:val="es-ES"/>
        </w:rPr>
        <w:t>Marxismo: Economía política y contradicciones del capitalismo II</w:t>
      </w:r>
    </w:p>
    <w:p w:rsidR="00853926" w:rsidRDefault="00853926" w:rsidP="00DD1328">
      <w:pPr>
        <w:jc w:val="both"/>
        <w:rPr>
          <w:lang w:val="es-ES"/>
        </w:rPr>
      </w:pPr>
    </w:p>
    <w:p w:rsidR="00853926" w:rsidRDefault="00853926" w:rsidP="00DD1328">
      <w:pPr>
        <w:jc w:val="both"/>
        <w:rPr>
          <w:lang w:val="es-ES"/>
        </w:rPr>
      </w:pPr>
      <w:r w:rsidRPr="00853926">
        <w:rPr>
          <w:lang w:val="es-ES"/>
        </w:rPr>
        <w:t>Lecturas obligatorias:</w:t>
      </w:r>
    </w:p>
    <w:p w:rsidR="00DD1328" w:rsidRPr="00945512" w:rsidRDefault="00EB48B7" w:rsidP="00945512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Marx, Karl. 2005.</w:t>
      </w:r>
      <w:r w:rsidR="00DD1328" w:rsidRPr="00945512">
        <w:rPr>
          <w:lang w:val="es-ES"/>
        </w:rPr>
        <w:t xml:space="preserve"> “El trabajo enajenado”, en </w:t>
      </w:r>
      <w:r w:rsidR="00DD1328" w:rsidRPr="00945512">
        <w:rPr>
          <w:i/>
          <w:lang w:val="es-ES"/>
        </w:rPr>
        <w:t>Manuscritos económicos y filosóficos</w:t>
      </w:r>
      <w:r w:rsidR="00DD1328" w:rsidRPr="00945512">
        <w:rPr>
          <w:lang w:val="es-ES"/>
        </w:rPr>
        <w:t xml:space="preserve"> </w:t>
      </w:r>
      <w:r w:rsidR="00DD1328" w:rsidRPr="00945512">
        <w:rPr>
          <w:i/>
          <w:lang w:val="es-ES"/>
        </w:rPr>
        <w:t>de 1844</w:t>
      </w:r>
      <w:r w:rsidR="00DD1328" w:rsidRPr="00945512">
        <w:rPr>
          <w:lang w:val="es-ES"/>
        </w:rPr>
        <w:t xml:space="preserve">, </w:t>
      </w:r>
      <w:r w:rsidR="00945512">
        <w:rPr>
          <w:lang w:val="es-ES"/>
        </w:rPr>
        <w:t>Madrid, Alianza Editorial</w:t>
      </w:r>
      <w:r w:rsidR="00DD1328" w:rsidRPr="00945512">
        <w:rPr>
          <w:lang w:val="es-ES"/>
        </w:rPr>
        <w:t xml:space="preserve">.  </w:t>
      </w:r>
    </w:p>
    <w:p w:rsidR="00945512" w:rsidRPr="00945512" w:rsidRDefault="00945512" w:rsidP="00945512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“Propiedad privada y trabajo. Economía política como producto del movimiento de la propiedad privada”, en</w:t>
      </w:r>
      <w:r w:rsidRPr="00945512">
        <w:rPr>
          <w:lang w:val="es-ES"/>
        </w:rPr>
        <w:t xml:space="preserve"> </w:t>
      </w:r>
      <w:r w:rsidRPr="00945512">
        <w:rPr>
          <w:i/>
          <w:lang w:val="es-ES"/>
        </w:rPr>
        <w:t>Manuscritos económicos y filosóficos</w:t>
      </w:r>
      <w:r w:rsidRPr="00945512">
        <w:rPr>
          <w:lang w:val="es-ES"/>
        </w:rPr>
        <w:t xml:space="preserve"> </w:t>
      </w:r>
      <w:r w:rsidRPr="00945512">
        <w:rPr>
          <w:i/>
          <w:lang w:val="es-ES"/>
        </w:rPr>
        <w:t>de 1844</w:t>
      </w:r>
      <w:r>
        <w:rPr>
          <w:i/>
          <w:lang w:val="es-ES"/>
        </w:rPr>
        <w:t xml:space="preserve">, </w:t>
      </w:r>
      <w:r>
        <w:rPr>
          <w:lang w:val="es-ES"/>
        </w:rPr>
        <w:t>Madrid, Alianza Editorial</w:t>
      </w:r>
    </w:p>
    <w:p w:rsidR="00853926" w:rsidRDefault="00853926" w:rsidP="00CE7C76">
      <w:pPr>
        <w:jc w:val="both"/>
        <w:rPr>
          <w:lang w:val="es-ES"/>
        </w:rPr>
      </w:pPr>
    </w:p>
    <w:p w:rsidR="00CE7C76" w:rsidRPr="00CE7C76" w:rsidRDefault="00CE7C76" w:rsidP="00CE7C76">
      <w:pPr>
        <w:jc w:val="both"/>
        <w:rPr>
          <w:lang w:val="es-ES"/>
        </w:rPr>
      </w:pPr>
      <w:r w:rsidRPr="00CE7C76">
        <w:rPr>
          <w:lang w:val="es-ES"/>
        </w:rPr>
        <w:t>Texto de exposición</w:t>
      </w:r>
      <w:r>
        <w:rPr>
          <w:lang w:val="es-ES"/>
        </w:rPr>
        <w:t xml:space="preserve">: </w:t>
      </w:r>
    </w:p>
    <w:p w:rsidR="00CE7C76" w:rsidRPr="00853926" w:rsidRDefault="00EB48B7" w:rsidP="00CE7C76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Silva, Ludovico. 1981.</w:t>
      </w:r>
      <w:r w:rsidR="00CE7C76" w:rsidRPr="00853926">
        <w:rPr>
          <w:lang w:val="es-ES"/>
        </w:rPr>
        <w:t xml:space="preserve"> “Panorama de la Alienación en Marx”, en </w:t>
      </w:r>
      <w:r w:rsidR="00CE7C76" w:rsidRPr="00EB48B7">
        <w:rPr>
          <w:i/>
          <w:lang w:val="es-ES"/>
        </w:rPr>
        <w:t>Revista Nueva Sociedad</w:t>
      </w:r>
      <w:r w:rsidR="00CE7C76" w:rsidRPr="00853926">
        <w:rPr>
          <w:lang w:val="es-ES"/>
        </w:rPr>
        <w:t>, No. 55</w:t>
      </w:r>
    </w:p>
    <w:p w:rsidR="00CE7C76" w:rsidRPr="00CE7C76" w:rsidRDefault="00CE7C76" w:rsidP="00CE7C76">
      <w:pPr>
        <w:pStyle w:val="Prrafodelista"/>
        <w:jc w:val="both"/>
        <w:rPr>
          <w:lang w:val="es-ES"/>
        </w:rPr>
      </w:pPr>
    </w:p>
    <w:p w:rsidR="00DD1328" w:rsidRDefault="00DD1328" w:rsidP="00382A64">
      <w:pPr>
        <w:jc w:val="both"/>
        <w:rPr>
          <w:b/>
          <w:lang w:val="es-ES"/>
        </w:rPr>
      </w:pPr>
    </w:p>
    <w:p w:rsidR="001925F6" w:rsidRDefault="00CE7C76" w:rsidP="006924F8">
      <w:pPr>
        <w:jc w:val="both"/>
        <w:rPr>
          <w:b/>
          <w:lang w:val="es-ES"/>
        </w:rPr>
      </w:pPr>
      <w:r>
        <w:rPr>
          <w:b/>
          <w:lang w:val="es-ES"/>
        </w:rPr>
        <w:t xml:space="preserve">Sesión 6: </w:t>
      </w:r>
      <w:r w:rsidR="001925F6">
        <w:rPr>
          <w:b/>
          <w:lang w:val="es-ES"/>
        </w:rPr>
        <w:t>10 de noviembre</w:t>
      </w:r>
    </w:p>
    <w:p w:rsidR="006924F8" w:rsidRPr="006924F8" w:rsidRDefault="006924F8" w:rsidP="006924F8">
      <w:pPr>
        <w:jc w:val="both"/>
        <w:rPr>
          <w:b/>
          <w:lang w:val="es-ES"/>
        </w:rPr>
      </w:pPr>
      <w:r w:rsidRPr="0048558E">
        <w:rPr>
          <w:b/>
          <w:lang w:val="es-ES"/>
        </w:rPr>
        <w:t>Max Weber</w:t>
      </w:r>
      <w:r w:rsidR="00B90BEA">
        <w:rPr>
          <w:b/>
          <w:lang w:val="es-ES"/>
        </w:rPr>
        <w:t xml:space="preserve">: Cultura,  acción social y </w:t>
      </w:r>
      <w:r>
        <w:rPr>
          <w:b/>
          <w:lang w:val="es-ES"/>
        </w:rPr>
        <w:t>sociología comprensiva I</w:t>
      </w:r>
    </w:p>
    <w:p w:rsidR="00853926" w:rsidRDefault="00853926" w:rsidP="00382A64">
      <w:pPr>
        <w:jc w:val="both"/>
        <w:rPr>
          <w:lang w:val="es-ES"/>
        </w:rPr>
      </w:pPr>
    </w:p>
    <w:p w:rsidR="00382A64" w:rsidRPr="00853926" w:rsidRDefault="00853926" w:rsidP="00382A64">
      <w:pPr>
        <w:jc w:val="both"/>
        <w:rPr>
          <w:lang w:val="es-ES"/>
        </w:rPr>
      </w:pPr>
      <w:r w:rsidRPr="00853926">
        <w:rPr>
          <w:lang w:val="es-ES"/>
        </w:rPr>
        <w:t>Lectura obligatoria:</w:t>
      </w:r>
    </w:p>
    <w:p w:rsidR="006924F8" w:rsidRDefault="00382A64" w:rsidP="00382A64">
      <w:pPr>
        <w:numPr>
          <w:ilvl w:val="0"/>
          <w:numId w:val="1"/>
        </w:numPr>
        <w:jc w:val="both"/>
        <w:rPr>
          <w:lang w:val="es-ES"/>
        </w:rPr>
      </w:pPr>
      <w:r w:rsidRPr="006924F8">
        <w:rPr>
          <w:lang w:val="es-ES"/>
        </w:rPr>
        <w:t>Weber, Max</w:t>
      </w:r>
      <w:r w:rsidR="00EB48B7">
        <w:rPr>
          <w:lang w:val="es-ES"/>
        </w:rPr>
        <w:t xml:space="preserve">. 2001. </w:t>
      </w:r>
      <w:r w:rsidRPr="006924F8">
        <w:rPr>
          <w:lang w:val="es-ES"/>
        </w:rPr>
        <w:t xml:space="preserve"> </w:t>
      </w:r>
      <w:r w:rsidR="006924F8" w:rsidRPr="006924F8">
        <w:rPr>
          <w:lang w:val="es-ES"/>
        </w:rPr>
        <w:t>Introducción, El Espíritu del capitalismo</w:t>
      </w:r>
      <w:r w:rsidR="005362E4">
        <w:rPr>
          <w:lang w:val="es-ES"/>
        </w:rPr>
        <w:t>, y L</w:t>
      </w:r>
      <w:r w:rsidR="006924F8" w:rsidRPr="006924F8">
        <w:rPr>
          <w:lang w:val="es-ES"/>
        </w:rPr>
        <w:t>a relación entre la ascesis y el espíritu capitalista</w:t>
      </w:r>
      <w:r w:rsidRPr="006924F8">
        <w:rPr>
          <w:lang w:val="es-ES"/>
        </w:rPr>
        <w:t xml:space="preserve">, en </w:t>
      </w:r>
      <w:r w:rsidRPr="006924F8">
        <w:rPr>
          <w:i/>
          <w:lang w:val="es-ES"/>
        </w:rPr>
        <w:t>La ética protestante y el espíritu del capitalismo</w:t>
      </w:r>
      <w:r w:rsidR="00EB48B7">
        <w:rPr>
          <w:i/>
          <w:lang w:val="es-ES"/>
        </w:rPr>
        <w:t xml:space="preserve">. </w:t>
      </w:r>
      <w:r w:rsidR="00EB48B7">
        <w:rPr>
          <w:lang w:val="es-ES"/>
        </w:rPr>
        <w:t>Madrid: Alianza</w:t>
      </w:r>
      <w:r w:rsidR="006924F8">
        <w:rPr>
          <w:lang w:val="es-ES"/>
        </w:rPr>
        <w:t>,</w:t>
      </w:r>
    </w:p>
    <w:p w:rsidR="00853926" w:rsidRDefault="00853926" w:rsidP="00382A64">
      <w:pPr>
        <w:jc w:val="both"/>
        <w:rPr>
          <w:lang w:val="es-ES"/>
        </w:rPr>
      </w:pPr>
    </w:p>
    <w:p w:rsidR="00382A64" w:rsidRPr="0048558E" w:rsidRDefault="00382A64" w:rsidP="00382A64">
      <w:pPr>
        <w:jc w:val="both"/>
        <w:rPr>
          <w:lang w:val="es-ES"/>
        </w:rPr>
      </w:pPr>
      <w:r w:rsidRPr="0048558E">
        <w:rPr>
          <w:lang w:val="es-ES"/>
        </w:rPr>
        <w:t>Texto de exposición:</w:t>
      </w:r>
    </w:p>
    <w:p w:rsidR="00382A64" w:rsidRPr="0048558E" w:rsidRDefault="00EB48B7" w:rsidP="00382A64">
      <w:pPr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Muñoz, Jacobo.</w:t>
      </w:r>
      <w:r w:rsidR="00382A64" w:rsidRPr="0048558E">
        <w:rPr>
          <w:lang w:val="es-ES"/>
        </w:rPr>
        <w:t xml:space="preserve"> </w:t>
      </w:r>
      <w:r w:rsidRPr="0048558E">
        <w:rPr>
          <w:lang w:val="es-ES"/>
        </w:rPr>
        <w:t>2002</w:t>
      </w:r>
      <w:r>
        <w:rPr>
          <w:lang w:val="es-ES"/>
        </w:rPr>
        <w:t>.</w:t>
      </w:r>
      <w:r w:rsidRPr="0048558E">
        <w:rPr>
          <w:lang w:val="es-ES"/>
        </w:rPr>
        <w:t xml:space="preserve"> </w:t>
      </w:r>
      <w:r w:rsidR="00382A64" w:rsidRPr="00EB48B7">
        <w:rPr>
          <w:lang w:val="es-ES"/>
        </w:rPr>
        <w:t>“Occidente como destino (variaciones sobre un tema weberiano)”</w:t>
      </w:r>
      <w:r w:rsidR="00382A64" w:rsidRPr="0048558E">
        <w:rPr>
          <w:i/>
          <w:lang w:val="es-ES"/>
        </w:rPr>
        <w:t xml:space="preserve">, </w:t>
      </w:r>
      <w:r w:rsidR="00382A64" w:rsidRPr="0048558E">
        <w:rPr>
          <w:lang w:val="es-ES"/>
        </w:rPr>
        <w:t>en</w:t>
      </w:r>
      <w:r w:rsidR="00382A64" w:rsidRPr="0048558E">
        <w:rPr>
          <w:i/>
          <w:lang w:val="es-ES"/>
        </w:rPr>
        <w:t xml:space="preserve"> Figuras del desasosiego moderno, Encrucijadas filosóficas de nuestro tiempo</w:t>
      </w:r>
      <w:r>
        <w:rPr>
          <w:lang w:val="es-ES"/>
        </w:rPr>
        <w:t>. Madrid:</w:t>
      </w:r>
      <w:r w:rsidR="005362E4">
        <w:rPr>
          <w:lang w:val="es-ES"/>
        </w:rPr>
        <w:t xml:space="preserve"> Mínimo T</w:t>
      </w:r>
      <w:r>
        <w:rPr>
          <w:lang w:val="es-ES"/>
        </w:rPr>
        <w:t>ránsito.</w:t>
      </w:r>
      <w:r w:rsidR="00382A64" w:rsidRPr="0048558E">
        <w:rPr>
          <w:lang w:val="es-ES"/>
        </w:rPr>
        <w:t xml:space="preserve"> pp. 21-36.</w:t>
      </w:r>
    </w:p>
    <w:p w:rsidR="00382A64" w:rsidRDefault="00382A64" w:rsidP="00382A64">
      <w:pPr>
        <w:jc w:val="both"/>
        <w:rPr>
          <w:lang w:val="es-ES"/>
        </w:rPr>
      </w:pPr>
    </w:p>
    <w:p w:rsidR="001925F6" w:rsidRDefault="00670B79" w:rsidP="00382A64">
      <w:pPr>
        <w:jc w:val="both"/>
        <w:rPr>
          <w:b/>
          <w:lang w:val="es-ES"/>
        </w:rPr>
      </w:pPr>
      <w:r>
        <w:rPr>
          <w:b/>
          <w:lang w:val="es-ES"/>
        </w:rPr>
        <w:t>Sesión 7</w:t>
      </w:r>
      <w:r w:rsidR="006924F8">
        <w:rPr>
          <w:b/>
          <w:lang w:val="es-ES"/>
        </w:rPr>
        <w:t xml:space="preserve">: </w:t>
      </w:r>
      <w:r w:rsidR="001925F6">
        <w:rPr>
          <w:b/>
          <w:lang w:val="es-ES"/>
        </w:rPr>
        <w:t>15 de noviembre</w:t>
      </w:r>
    </w:p>
    <w:p w:rsidR="00382A64" w:rsidRDefault="006924F8" w:rsidP="00382A64">
      <w:pPr>
        <w:jc w:val="both"/>
        <w:rPr>
          <w:b/>
          <w:lang w:val="es-ES"/>
        </w:rPr>
      </w:pPr>
      <w:r w:rsidRPr="0048558E">
        <w:rPr>
          <w:b/>
          <w:lang w:val="es-ES"/>
        </w:rPr>
        <w:t>Max Weber</w:t>
      </w:r>
      <w:r>
        <w:rPr>
          <w:b/>
          <w:lang w:val="es-ES"/>
        </w:rPr>
        <w:t xml:space="preserve">: </w:t>
      </w:r>
      <w:r w:rsidR="001925F6">
        <w:rPr>
          <w:b/>
          <w:lang w:val="es-ES"/>
        </w:rPr>
        <w:t xml:space="preserve">Cultura, acción social y </w:t>
      </w:r>
      <w:r>
        <w:rPr>
          <w:b/>
          <w:lang w:val="es-ES"/>
        </w:rPr>
        <w:t>sociología comprensiva II</w:t>
      </w:r>
    </w:p>
    <w:p w:rsidR="00853926" w:rsidRDefault="00853926" w:rsidP="00853926">
      <w:pPr>
        <w:jc w:val="both"/>
        <w:rPr>
          <w:lang w:val="es-ES"/>
        </w:rPr>
      </w:pPr>
    </w:p>
    <w:p w:rsidR="00853926" w:rsidRPr="00853926" w:rsidRDefault="00853926" w:rsidP="00382A64">
      <w:pPr>
        <w:jc w:val="both"/>
        <w:rPr>
          <w:lang w:val="es-ES"/>
        </w:rPr>
      </w:pPr>
      <w:r w:rsidRPr="00853926">
        <w:rPr>
          <w:lang w:val="es-ES"/>
        </w:rPr>
        <w:t>Lectura obligatoria:</w:t>
      </w:r>
    </w:p>
    <w:p w:rsidR="005362E4" w:rsidRPr="006924F8" w:rsidRDefault="005362E4" w:rsidP="005362E4">
      <w:pPr>
        <w:numPr>
          <w:ilvl w:val="0"/>
          <w:numId w:val="1"/>
        </w:numPr>
        <w:jc w:val="both"/>
        <w:rPr>
          <w:lang w:val="es-ES"/>
        </w:rPr>
      </w:pPr>
      <w:r w:rsidRPr="006924F8">
        <w:rPr>
          <w:lang w:val="es-ES"/>
        </w:rPr>
        <w:t>Weber, Max</w:t>
      </w:r>
      <w:r w:rsidR="00EB48B7">
        <w:rPr>
          <w:lang w:val="es-ES"/>
        </w:rPr>
        <w:t xml:space="preserve">. 2014. </w:t>
      </w:r>
      <w:r>
        <w:rPr>
          <w:lang w:val="es-ES"/>
        </w:rPr>
        <w:t xml:space="preserve">“Conceptos Sociológicos fundamentales” y </w:t>
      </w:r>
      <w:r w:rsidRPr="006924F8">
        <w:rPr>
          <w:lang w:val="es-ES"/>
        </w:rPr>
        <w:t>“</w:t>
      </w:r>
      <w:r w:rsidRPr="005362E4">
        <w:rPr>
          <w:lang w:val="es-ES"/>
        </w:rPr>
        <w:t>Los tipos de dominación”,</w:t>
      </w:r>
      <w:r w:rsidRPr="006924F8">
        <w:rPr>
          <w:lang w:val="es-ES"/>
        </w:rPr>
        <w:t xml:space="preserve"> en </w:t>
      </w:r>
      <w:r w:rsidRPr="006924F8">
        <w:rPr>
          <w:i/>
          <w:lang w:val="es-ES"/>
        </w:rPr>
        <w:t>Economía y Sociedad</w:t>
      </w:r>
      <w:r w:rsidR="00EB48B7">
        <w:rPr>
          <w:lang w:val="es-ES"/>
        </w:rPr>
        <w:t>. México:</w:t>
      </w:r>
      <w:r w:rsidRPr="006924F8">
        <w:rPr>
          <w:lang w:val="es-ES"/>
        </w:rPr>
        <w:t xml:space="preserve"> FCE. </w:t>
      </w:r>
    </w:p>
    <w:p w:rsidR="005362E4" w:rsidRDefault="005362E4" w:rsidP="00382A64">
      <w:pPr>
        <w:jc w:val="both"/>
        <w:rPr>
          <w:lang w:val="es-ES"/>
        </w:rPr>
      </w:pPr>
    </w:p>
    <w:p w:rsidR="005362E4" w:rsidRDefault="00853926" w:rsidP="00382A64">
      <w:pPr>
        <w:jc w:val="both"/>
        <w:rPr>
          <w:lang w:val="es-ES"/>
        </w:rPr>
      </w:pPr>
      <w:r>
        <w:rPr>
          <w:lang w:val="es-ES"/>
        </w:rPr>
        <w:t>Texto de e</w:t>
      </w:r>
      <w:r w:rsidR="00670B79">
        <w:rPr>
          <w:lang w:val="es-ES"/>
        </w:rPr>
        <w:t>xposición:</w:t>
      </w:r>
    </w:p>
    <w:p w:rsidR="00670B79" w:rsidRDefault="00670B79" w:rsidP="00670B7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Rafael Farfán</w:t>
      </w:r>
      <w:r w:rsidR="00EB48B7">
        <w:rPr>
          <w:lang w:val="es-ES"/>
        </w:rPr>
        <w:t>. 2009.</w:t>
      </w:r>
      <w:r>
        <w:rPr>
          <w:lang w:val="es-ES"/>
        </w:rPr>
        <w:t xml:space="preserve"> “La Sociología comprensiva como un capítulo de la historia de la sociología” en </w:t>
      </w:r>
      <w:r>
        <w:rPr>
          <w:i/>
          <w:lang w:val="es-ES"/>
        </w:rPr>
        <w:t>Sociológica (Mex)</w:t>
      </w:r>
      <w:r>
        <w:rPr>
          <w:lang w:val="es-ES"/>
        </w:rPr>
        <w:t xml:space="preserve"> vol 24, No. 70, mayo/ag 2009, México, UAM  </w:t>
      </w:r>
    </w:p>
    <w:p w:rsidR="00670B79" w:rsidRPr="00670B79" w:rsidRDefault="00670B79" w:rsidP="00670B79">
      <w:pPr>
        <w:pStyle w:val="Prrafodelista"/>
        <w:jc w:val="both"/>
        <w:rPr>
          <w:lang w:val="es-ES"/>
        </w:rPr>
      </w:pPr>
      <w:r w:rsidRPr="00670B79">
        <w:rPr>
          <w:lang w:val="es-ES"/>
        </w:rPr>
        <w:t>http://www.scielo.org.mx/scielo.php?script=sci_arttext&amp;pid=S0187-01732009000200008</w:t>
      </w:r>
    </w:p>
    <w:p w:rsidR="005362E4" w:rsidRDefault="005362E4" w:rsidP="00382A64">
      <w:pPr>
        <w:jc w:val="both"/>
        <w:rPr>
          <w:lang w:val="es-ES"/>
        </w:rPr>
      </w:pPr>
    </w:p>
    <w:p w:rsidR="00670B79" w:rsidRDefault="00670B79" w:rsidP="00382A64">
      <w:pPr>
        <w:jc w:val="both"/>
        <w:rPr>
          <w:lang w:val="es-ES"/>
        </w:rPr>
      </w:pPr>
    </w:p>
    <w:p w:rsidR="001925F6" w:rsidRDefault="00670B79" w:rsidP="00382A64">
      <w:pPr>
        <w:jc w:val="both"/>
        <w:rPr>
          <w:b/>
          <w:lang w:val="es-ES"/>
        </w:rPr>
      </w:pPr>
      <w:r>
        <w:rPr>
          <w:b/>
          <w:lang w:val="es-ES"/>
        </w:rPr>
        <w:t xml:space="preserve">Sesión 8: </w:t>
      </w:r>
      <w:r w:rsidR="001925F6">
        <w:rPr>
          <w:b/>
          <w:lang w:val="es-ES"/>
        </w:rPr>
        <w:t>17 de noviembre</w:t>
      </w:r>
    </w:p>
    <w:p w:rsidR="00382A64" w:rsidRDefault="001925F6" w:rsidP="00382A64">
      <w:pPr>
        <w:jc w:val="both"/>
        <w:rPr>
          <w:b/>
          <w:lang w:val="es-ES"/>
        </w:rPr>
      </w:pPr>
      <w:r>
        <w:rPr>
          <w:b/>
          <w:lang w:val="es-ES"/>
        </w:rPr>
        <w:t>Gramsci:  H</w:t>
      </w:r>
      <w:r w:rsidR="00382A64">
        <w:rPr>
          <w:b/>
          <w:lang w:val="es-ES"/>
        </w:rPr>
        <w:t xml:space="preserve">egemonía y </w:t>
      </w:r>
      <w:r>
        <w:rPr>
          <w:b/>
          <w:lang w:val="es-ES"/>
        </w:rPr>
        <w:t>subalternidad</w:t>
      </w:r>
    </w:p>
    <w:p w:rsidR="00853926" w:rsidRDefault="00853926" w:rsidP="00382A64">
      <w:pPr>
        <w:jc w:val="both"/>
        <w:rPr>
          <w:lang w:val="es-ES"/>
        </w:rPr>
      </w:pPr>
    </w:p>
    <w:p w:rsidR="00382A64" w:rsidRDefault="00853926" w:rsidP="00382A64">
      <w:pPr>
        <w:jc w:val="both"/>
        <w:rPr>
          <w:lang w:val="es-ES"/>
        </w:rPr>
      </w:pPr>
      <w:r w:rsidRPr="00853926">
        <w:rPr>
          <w:lang w:val="es-ES"/>
        </w:rPr>
        <w:t>Lecturas obligatorias:</w:t>
      </w:r>
    </w:p>
    <w:p w:rsidR="00C50167" w:rsidRPr="00C50167" w:rsidRDefault="00382A64" w:rsidP="00382A64">
      <w:pPr>
        <w:pStyle w:val="Prrafodelista"/>
        <w:numPr>
          <w:ilvl w:val="0"/>
          <w:numId w:val="1"/>
        </w:numPr>
        <w:rPr>
          <w:lang w:val="es-ES"/>
        </w:rPr>
      </w:pPr>
      <w:r w:rsidRPr="00C50167">
        <w:rPr>
          <w:lang w:val="es-ES"/>
        </w:rPr>
        <w:t xml:space="preserve">Antonio Gramsci “Cuaderno 25: Al margen de la Historia. Historia de los grupos sociales subalternos” </w:t>
      </w:r>
      <w:r w:rsidR="00A40BA9" w:rsidRPr="00C50167">
        <w:rPr>
          <w:lang w:val="es-ES"/>
        </w:rPr>
        <w:t xml:space="preserve"> y </w:t>
      </w:r>
      <w:r w:rsidRPr="00C50167">
        <w:rPr>
          <w:lang w:val="es-ES"/>
        </w:rPr>
        <w:t xml:space="preserve">en </w:t>
      </w:r>
      <w:r w:rsidR="00A40BA9" w:rsidRPr="00C50167">
        <w:rPr>
          <w:lang w:val="es-ES"/>
        </w:rPr>
        <w:t xml:space="preserve">Cuaderno 26: Temas de Cultura, en </w:t>
      </w:r>
      <w:r w:rsidRPr="00C50167">
        <w:rPr>
          <w:i/>
          <w:lang w:val="es-ES"/>
        </w:rPr>
        <w:t>Cuadernos de la Prisión</w:t>
      </w:r>
      <w:r w:rsidR="004C4084">
        <w:rPr>
          <w:lang w:val="es-ES"/>
        </w:rPr>
        <w:t>.</w:t>
      </w:r>
    </w:p>
    <w:p w:rsidR="00382A64" w:rsidRDefault="00382A64" w:rsidP="00382A64">
      <w:pPr>
        <w:pStyle w:val="Prrafodelista"/>
        <w:numPr>
          <w:ilvl w:val="0"/>
          <w:numId w:val="1"/>
        </w:numPr>
        <w:rPr>
          <w:lang w:val="es-ES"/>
        </w:rPr>
      </w:pPr>
      <w:r w:rsidRPr="00C50167">
        <w:rPr>
          <w:lang w:val="es-ES"/>
        </w:rPr>
        <w:t xml:space="preserve">William Roseberry, “Hegemonía y el lenguaje de la contienda” en </w:t>
      </w:r>
      <w:hyperlink r:id="rId10" w:history="1">
        <w:r w:rsidR="00160DF2" w:rsidRPr="0093788F">
          <w:rPr>
            <w:rStyle w:val="Hipervnculo"/>
            <w:lang w:val="es-ES"/>
          </w:rPr>
          <w:t>http://www.cholonautas.edu.pe/modulo/upload/ros.pdf</w:t>
        </w:r>
      </w:hyperlink>
    </w:p>
    <w:p w:rsidR="00853926" w:rsidRDefault="00853926" w:rsidP="00160DF2">
      <w:pPr>
        <w:rPr>
          <w:lang w:val="es-ES"/>
        </w:rPr>
      </w:pPr>
    </w:p>
    <w:p w:rsidR="00160DF2" w:rsidRDefault="00160DF2" w:rsidP="00160DF2">
      <w:pPr>
        <w:rPr>
          <w:lang w:val="es-ES"/>
        </w:rPr>
      </w:pPr>
      <w:r>
        <w:rPr>
          <w:lang w:val="es-ES"/>
        </w:rPr>
        <w:t xml:space="preserve">Texto de exposición: </w:t>
      </w:r>
    </w:p>
    <w:p w:rsidR="00382A64" w:rsidRPr="00160DF2" w:rsidRDefault="00EB48B7" w:rsidP="00382A64">
      <w:pPr>
        <w:pStyle w:val="Prrafodelista"/>
        <w:numPr>
          <w:ilvl w:val="0"/>
          <w:numId w:val="15"/>
        </w:numPr>
        <w:rPr>
          <w:i/>
          <w:lang w:val="es-ES"/>
        </w:rPr>
      </w:pPr>
      <w:r>
        <w:rPr>
          <w:lang w:val="es-ES"/>
        </w:rPr>
        <w:t xml:space="preserve">Eric </w:t>
      </w:r>
      <w:proofErr w:type="spellStart"/>
      <w:r>
        <w:rPr>
          <w:lang w:val="es-ES"/>
        </w:rPr>
        <w:t>Hobsbawm</w:t>
      </w:r>
      <w:proofErr w:type="spellEnd"/>
      <w:r>
        <w:rPr>
          <w:lang w:val="es-ES"/>
        </w:rPr>
        <w:t xml:space="preserve">. </w:t>
      </w:r>
      <w:r w:rsidRPr="00CE7C76">
        <w:rPr>
          <w:lang w:val="es-ES"/>
        </w:rPr>
        <w:t>2011</w:t>
      </w:r>
      <w:r>
        <w:rPr>
          <w:lang w:val="es-ES"/>
        </w:rPr>
        <w:t>.</w:t>
      </w:r>
      <w:r w:rsidRPr="00160DF2">
        <w:rPr>
          <w:lang w:val="es-ES"/>
        </w:rPr>
        <w:t xml:space="preserve"> </w:t>
      </w:r>
      <w:r w:rsidR="00160DF2" w:rsidRPr="00160DF2">
        <w:rPr>
          <w:lang w:val="es-ES"/>
        </w:rPr>
        <w:t>“</w:t>
      </w:r>
      <w:proofErr w:type="spellStart"/>
      <w:r w:rsidR="00160DF2" w:rsidRPr="00160DF2">
        <w:rPr>
          <w:lang w:val="es-ES"/>
        </w:rPr>
        <w:t>Gramsci</w:t>
      </w:r>
      <w:proofErr w:type="spellEnd"/>
      <w:r w:rsidR="00160DF2" w:rsidRPr="00160DF2">
        <w:rPr>
          <w:lang w:val="es-ES"/>
        </w:rPr>
        <w:t>” y “La recepción de Gramsci”, en</w:t>
      </w:r>
      <w:r w:rsidR="00160DF2" w:rsidRPr="00CE7C76">
        <w:rPr>
          <w:lang w:val="es-ES"/>
        </w:rPr>
        <w:t xml:space="preserve"> </w:t>
      </w:r>
      <w:r w:rsidR="00160DF2" w:rsidRPr="00CE7C76">
        <w:rPr>
          <w:i/>
          <w:lang w:val="es-ES"/>
        </w:rPr>
        <w:t>Cómo cambiar el Mundo. Marx y el marxismo1840-2011</w:t>
      </w:r>
      <w:r w:rsidR="00160DF2" w:rsidRPr="00CE7C76">
        <w:rPr>
          <w:lang w:val="es-ES"/>
        </w:rPr>
        <w:t>, Buenos Aires, Editorial Crítica</w:t>
      </w:r>
      <w:r w:rsidR="00160DF2">
        <w:rPr>
          <w:lang w:val="es-ES"/>
        </w:rPr>
        <w:t>. Pp</w:t>
      </w:r>
      <w:r>
        <w:rPr>
          <w:lang w:val="es-ES"/>
        </w:rPr>
        <w:t>.</w:t>
      </w:r>
      <w:r w:rsidR="00160DF2">
        <w:rPr>
          <w:lang w:val="es-ES"/>
        </w:rPr>
        <w:t xml:space="preserve"> 319-347</w:t>
      </w:r>
      <w:r w:rsidR="004C4084">
        <w:rPr>
          <w:lang w:val="es-ES"/>
        </w:rPr>
        <w:t>.</w:t>
      </w:r>
      <w:r w:rsidR="00382A64" w:rsidRPr="00160DF2">
        <w:rPr>
          <w:i/>
          <w:lang w:val="es-ES"/>
        </w:rPr>
        <w:br/>
      </w:r>
    </w:p>
    <w:p w:rsidR="001925F6" w:rsidRDefault="00382A64" w:rsidP="00382A64">
      <w:pPr>
        <w:jc w:val="both"/>
        <w:rPr>
          <w:b/>
          <w:lang w:val="es-ES"/>
        </w:rPr>
      </w:pPr>
      <w:r w:rsidRPr="00A40BA9">
        <w:rPr>
          <w:b/>
          <w:lang w:val="es-ES"/>
        </w:rPr>
        <w:t xml:space="preserve">Sesión </w:t>
      </w:r>
      <w:r w:rsidR="00A40BA9" w:rsidRPr="00A40BA9">
        <w:rPr>
          <w:b/>
          <w:lang w:val="es-ES"/>
        </w:rPr>
        <w:t>9</w:t>
      </w:r>
      <w:r w:rsidR="00A40BA9">
        <w:rPr>
          <w:b/>
          <w:lang w:val="es-ES"/>
        </w:rPr>
        <w:t xml:space="preserve">: </w:t>
      </w:r>
      <w:r w:rsidR="001925F6">
        <w:rPr>
          <w:b/>
          <w:lang w:val="es-ES"/>
        </w:rPr>
        <w:t>22 de noviembre</w:t>
      </w:r>
    </w:p>
    <w:p w:rsidR="00A40BA9" w:rsidRDefault="00A40BA9" w:rsidP="00382A64">
      <w:pPr>
        <w:jc w:val="both"/>
        <w:rPr>
          <w:b/>
          <w:lang w:val="es-ES"/>
        </w:rPr>
      </w:pPr>
      <w:r>
        <w:rPr>
          <w:b/>
          <w:lang w:val="es-ES"/>
        </w:rPr>
        <w:t xml:space="preserve">Teoría Crítica. </w:t>
      </w:r>
      <w:r w:rsidRPr="0048558E">
        <w:rPr>
          <w:b/>
          <w:lang w:val="es-ES"/>
        </w:rPr>
        <w:t>La Escuela de Frankfurt</w:t>
      </w:r>
    </w:p>
    <w:p w:rsidR="00853926" w:rsidRDefault="00853926" w:rsidP="00853926">
      <w:pPr>
        <w:jc w:val="both"/>
        <w:rPr>
          <w:lang w:val="es-ES"/>
        </w:rPr>
      </w:pPr>
    </w:p>
    <w:p w:rsidR="00A40BA9" w:rsidRPr="00853926" w:rsidRDefault="00853926" w:rsidP="00382A64">
      <w:pPr>
        <w:jc w:val="both"/>
        <w:rPr>
          <w:lang w:val="es-ES"/>
        </w:rPr>
      </w:pPr>
      <w:r w:rsidRPr="00853926">
        <w:rPr>
          <w:lang w:val="es-ES"/>
        </w:rPr>
        <w:t>Lecturas obligatorias:</w:t>
      </w:r>
    </w:p>
    <w:p w:rsidR="00A40BA9" w:rsidRPr="0048558E" w:rsidRDefault="00A40BA9" w:rsidP="00A40BA9">
      <w:pPr>
        <w:numPr>
          <w:ilvl w:val="0"/>
          <w:numId w:val="1"/>
        </w:numPr>
        <w:jc w:val="both"/>
        <w:rPr>
          <w:lang w:val="es-ES"/>
        </w:rPr>
      </w:pPr>
      <w:r w:rsidRPr="0048558E">
        <w:rPr>
          <w:lang w:val="es-ES"/>
        </w:rPr>
        <w:t>Horkheimer, Max</w:t>
      </w:r>
      <w:r w:rsidR="00EB48B7">
        <w:rPr>
          <w:lang w:val="es-ES"/>
        </w:rPr>
        <w:t xml:space="preserve">. </w:t>
      </w:r>
      <w:r w:rsidR="00EB48B7" w:rsidRPr="0048558E">
        <w:rPr>
          <w:lang w:val="es-ES"/>
        </w:rPr>
        <w:t>1974</w:t>
      </w:r>
      <w:r w:rsidR="00EB48B7">
        <w:rPr>
          <w:lang w:val="es-ES"/>
        </w:rPr>
        <w:t>.</w:t>
      </w:r>
      <w:r w:rsidRPr="0048558E">
        <w:rPr>
          <w:lang w:val="es-ES"/>
        </w:rPr>
        <w:t xml:space="preserve"> “</w:t>
      </w:r>
      <w:r w:rsidRPr="00244C47">
        <w:rPr>
          <w:lang w:val="es-ES"/>
        </w:rPr>
        <w:t>Teoría tradicional y teoría crítica</w:t>
      </w:r>
      <w:r w:rsidRPr="0048558E">
        <w:rPr>
          <w:lang w:val="es-ES"/>
        </w:rPr>
        <w:t xml:space="preserve">”, en </w:t>
      </w:r>
      <w:r w:rsidRPr="0048558E">
        <w:rPr>
          <w:i/>
          <w:lang w:val="es-ES"/>
        </w:rPr>
        <w:t>Teoría crítica</w:t>
      </w:r>
      <w:r w:rsidR="00EB48B7">
        <w:rPr>
          <w:lang w:val="es-ES"/>
        </w:rPr>
        <w:t xml:space="preserve">, Buenos Aires: </w:t>
      </w:r>
      <w:proofErr w:type="spellStart"/>
      <w:r w:rsidR="00EB48B7">
        <w:rPr>
          <w:lang w:val="es-ES"/>
        </w:rPr>
        <w:t>Amorrortu</w:t>
      </w:r>
      <w:proofErr w:type="spellEnd"/>
      <w:r w:rsidR="00EB48B7">
        <w:rPr>
          <w:lang w:val="es-ES"/>
        </w:rPr>
        <w:t>.</w:t>
      </w:r>
      <w:r w:rsidRPr="0048558E">
        <w:rPr>
          <w:lang w:val="es-ES"/>
        </w:rPr>
        <w:t xml:space="preserve"> pp. 223-271.</w:t>
      </w:r>
    </w:p>
    <w:p w:rsidR="00A40BA9" w:rsidRDefault="00EB48B7" w:rsidP="00A40BA9">
      <w:pPr>
        <w:pStyle w:val="Prrafodelista"/>
        <w:numPr>
          <w:ilvl w:val="0"/>
          <w:numId w:val="1"/>
        </w:numPr>
        <w:jc w:val="both"/>
      </w:pPr>
      <w:proofErr w:type="spellStart"/>
      <w:r>
        <w:rPr>
          <w:lang w:val="es-ES"/>
        </w:rPr>
        <w:t>Honneth</w:t>
      </w:r>
      <w:proofErr w:type="spellEnd"/>
      <w:r>
        <w:rPr>
          <w:lang w:val="es-ES"/>
        </w:rPr>
        <w:t>, Axel. 2009.</w:t>
      </w:r>
      <w:r w:rsidR="00A40BA9" w:rsidRPr="00853926">
        <w:rPr>
          <w:lang w:val="es-ES"/>
        </w:rPr>
        <w:t xml:space="preserve"> </w:t>
      </w:r>
      <w:r w:rsidR="00A40BA9" w:rsidRPr="00EB48B7">
        <w:rPr>
          <w:i/>
          <w:lang w:val="es-ES"/>
        </w:rPr>
        <w:t>Patologías de la razón: historia y actualidad de la teoría crítica</w:t>
      </w:r>
      <w:r>
        <w:rPr>
          <w:i/>
          <w:lang w:val="es-ES"/>
        </w:rPr>
        <w:t>.</w:t>
      </w:r>
      <w:r w:rsidR="00A40BA9" w:rsidRPr="00853926">
        <w:rPr>
          <w:lang w:val="es-ES"/>
        </w:rPr>
        <w:t xml:space="preserve"> Buenos Aires: </w:t>
      </w:r>
      <w:proofErr w:type="spellStart"/>
      <w:r w:rsidR="00A40BA9" w:rsidRPr="00853926">
        <w:rPr>
          <w:lang w:val="es-ES"/>
        </w:rPr>
        <w:t>Katz</w:t>
      </w:r>
      <w:proofErr w:type="spellEnd"/>
      <w:r w:rsidR="00A40BA9" w:rsidRPr="00853926">
        <w:rPr>
          <w:lang w:val="es-ES"/>
        </w:rPr>
        <w:t xml:space="preserve">. </w:t>
      </w:r>
      <w:r>
        <w:t>Pp. 65-84</w:t>
      </w:r>
    </w:p>
    <w:p w:rsidR="00A40BA9" w:rsidRPr="00A40BA9" w:rsidRDefault="00A40BA9" w:rsidP="00A40BA9">
      <w:pPr>
        <w:ind w:left="360"/>
        <w:jc w:val="both"/>
        <w:rPr>
          <w:lang w:val="es-ES"/>
        </w:rPr>
      </w:pPr>
    </w:p>
    <w:p w:rsidR="00A40BA9" w:rsidRDefault="00A40BA9" w:rsidP="00853926">
      <w:pPr>
        <w:jc w:val="both"/>
        <w:rPr>
          <w:lang w:val="es-ES"/>
        </w:rPr>
      </w:pPr>
      <w:r>
        <w:rPr>
          <w:lang w:val="es-ES"/>
        </w:rPr>
        <w:t xml:space="preserve">Textos de exposición: </w:t>
      </w:r>
    </w:p>
    <w:p w:rsidR="00A40BA9" w:rsidRPr="00A40BA9" w:rsidRDefault="00A40BA9" w:rsidP="00A40BA9">
      <w:pPr>
        <w:numPr>
          <w:ilvl w:val="0"/>
          <w:numId w:val="1"/>
        </w:numPr>
        <w:jc w:val="both"/>
        <w:rPr>
          <w:lang w:val="es-ES"/>
        </w:rPr>
      </w:pPr>
      <w:r w:rsidRPr="0048558E">
        <w:rPr>
          <w:lang w:val="es-ES"/>
        </w:rPr>
        <w:t xml:space="preserve">Adorno, T. W. / </w:t>
      </w:r>
      <w:proofErr w:type="spellStart"/>
      <w:r w:rsidRPr="0048558E">
        <w:rPr>
          <w:lang w:val="es-ES"/>
        </w:rPr>
        <w:t>Horkheimer</w:t>
      </w:r>
      <w:proofErr w:type="spellEnd"/>
      <w:r w:rsidR="00EB48B7">
        <w:rPr>
          <w:lang w:val="es-ES"/>
        </w:rPr>
        <w:t xml:space="preserve">. </w:t>
      </w:r>
      <w:r w:rsidR="00EB48B7" w:rsidRPr="00EB48B7">
        <w:rPr>
          <w:lang w:val="es-ES"/>
        </w:rPr>
        <w:t>1994.</w:t>
      </w:r>
      <w:r w:rsidRPr="0048558E">
        <w:rPr>
          <w:lang w:val="es-ES"/>
        </w:rPr>
        <w:t xml:space="preserve"> “</w:t>
      </w:r>
      <w:r w:rsidRPr="00244C47">
        <w:rPr>
          <w:lang w:val="es-ES"/>
        </w:rPr>
        <w:t>Concepto de ilustración”, en</w:t>
      </w:r>
      <w:r w:rsidR="00EB48B7">
        <w:rPr>
          <w:i/>
          <w:lang w:val="es-ES"/>
        </w:rPr>
        <w:t xml:space="preserve"> Dialéctica de la ilustración.</w:t>
      </w:r>
      <w:r w:rsidRPr="00244C47">
        <w:rPr>
          <w:i/>
          <w:lang w:val="es-ES"/>
        </w:rPr>
        <w:t xml:space="preserve"> </w:t>
      </w:r>
      <w:r w:rsidR="00EB48B7">
        <w:rPr>
          <w:lang w:val="es-ES"/>
        </w:rPr>
        <w:t xml:space="preserve">Madrid: </w:t>
      </w:r>
      <w:proofErr w:type="spellStart"/>
      <w:r w:rsidR="00EB48B7">
        <w:rPr>
          <w:lang w:val="es-ES"/>
        </w:rPr>
        <w:t>Trotta</w:t>
      </w:r>
      <w:proofErr w:type="spellEnd"/>
      <w:r w:rsidR="00EB48B7">
        <w:rPr>
          <w:lang w:val="es-ES"/>
        </w:rPr>
        <w:t>. Pp.</w:t>
      </w:r>
      <w:r w:rsidRPr="00EB48B7">
        <w:rPr>
          <w:lang w:val="es-ES"/>
        </w:rPr>
        <w:t xml:space="preserve"> 59-95</w:t>
      </w:r>
      <w:r w:rsidRPr="00244C47">
        <w:rPr>
          <w:lang w:val="es-ES"/>
        </w:rPr>
        <w:t xml:space="preserve"> </w:t>
      </w:r>
    </w:p>
    <w:p w:rsidR="00A40BA9" w:rsidRDefault="00A40BA9" w:rsidP="00A40BA9">
      <w:pPr>
        <w:numPr>
          <w:ilvl w:val="0"/>
          <w:numId w:val="1"/>
        </w:numPr>
        <w:jc w:val="both"/>
        <w:rPr>
          <w:lang w:val="es-ES"/>
        </w:rPr>
      </w:pPr>
      <w:r w:rsidRPr="0048558E">
        <w:rPr>
          <w:lang w:val="es-ES"/>
        </w:rPr>
        <w:t>Walter Benjamín</w:t>
      </w:r>
      <w:r w:rsidR="00D74B22">
        <w:rPr>
          <w:lang w:val="es-ES"/>
        </w:rPr>
        <w:t>.</w:t>
      </w:r>
      <w:r w:rsidRPr="0048558E">
        <w:rPr>
          <w:i/>
          <w:lang w:val="es-ES"/>
        </w:rPr>
        <w:t xml:space="preserve"> </w:t>
      </w:r>
      <w:r w:rsidR="00D74B22" w:rsidRPr="0048558E">
        <w:rPr>
          <w:lang w:val="es-ES"/>
        </w:rPr>
        <w:t>2005</w:t>
      </w:r>
      <w:r w:rsidR="00D74B22">
        <w:rPr>
          <w:lang w:val="es-ES"/>
        </w:rPr>
        <w:t xml:space="preserve">. </w:t>
      </w:r>
      <w:r w:rsidRPr="0048558E">
        <w:rPr>
          <w:i/>
          <w:lang w:val="es-ES"/>
        </w:rPr>
        <w:t>Tesis sobre la historia</w:t>
      </w:r>
      <w:r w:rsidR="00D74B22">
        <w:rPr>
          <w:lang w:val="es-ES"/>
        </w:rPr>
        <w:t xml:space="preserve">.  México: Los libros de </w:t>
      </w:r>
      <w:proofErr w:type="spellStart"/>
      <w:r w:rsidR="00D74B22">
        <w:rPr>
          <w:lang w:val="es-ES"/>
        </w:rPr>
        <w:t>contrahistoria</w:t>
      </w:r>
      <w:proofErr w:type="spellEnd"/>
      <w:r w:rsidR="00D74B22">
        <w:rPr>
          <w:lang w:val="es-ES"/>
        </w:rPr>
        <w:t>. T</w:t>
      </w:r>
      <w:r w:rsidRPr="0048558E">
        <w:rPr>
          <w:lang w:val="es-ES"/>
        </w:rPr>
        <w:t xml:space="preserve">odo.  </w:t>
      </w:r>
    </w:p>
    <w:p w:rsidR="00006416" w:rsidRPr="0048558E" w:rsidRDefault="00D74B22" w:rsidP="00006416">
      <w:pPr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Adorno/</w:t>
      </w:r>
      <w:proofErr w:type="spellStart"/>
      <w:r>
        <w:rPr>
          <w:lang w:val="es-ES"/>
        </w:rPr>
        <w:t>Horkheimer</w:t>
      </w:r>
      <w:proofErr w:type="spellEnd"/>
      <w:r>
        <w:rPr>
          <w:lang w:val="es-ES"/>
        </w:rPr>
        <w:t xml:space="preserve">. </w:t>
      </w:r>
      <w:r w:rsidRPr="0048558E">
        <w:rPr>
          <w:lang w:val="es-ES"/>
        </w:rPr>
        <w:t>1994</w:t>
      </w:r>
      <w:r>
        <w:rPr>
          <w:lang w:val="es-ES"/>
        </w:rPr>
        <w:t xml:space="preserve">. </w:t>
      </w:r>
      <w:r w:rsidR="00006416">
        <w:rPr>
          <w:lang w:val="es-ES"/>
        </w:rPr>
        <w:t>“L</w:t>
      </w:r>
      <w:r w:rsidR="00006416" w:rsidRPr="00244C47">
        <w:rPr>
          <w:lang w:val="es-ES"/>
        </w:rPr>
        <w:t>a industria cultural. Ilustración como engaño de masas”</w:t>
      </w:r>
      <w:r w:rsidR="00006416" w:rsidRPr="0048558E">
        <w:rPr>
          <w:i/>
          <w:lang w:val="es-ES"/>
        </w:rPr>
        <w:t>,</w:t>
      </w:r>
      <w:r w:rsidR="00006416" w:rsidRPr="0048558E">
        <w:rPr>
          <w:lang w:val="es-ES"/>
        </w:rPr>
        <w:t xml:space="preserve"> en</w:t>
      </w:r>
      <w:r w:rsidR="00006416" w:rsidRPr="0048558E">
        <w:rPr>
          <w:i/>
          <w:lang w:val="es-ES"/>
        </w:rPr>
        <w:t xml:space="preserve"> Dialéctica de la ilustración</w:t>
      </w:r>
      <w:r w:rsidR="00006416" w:rsidRPr="0048558E">
        <w:rPr>
          <w:lang w:val="es-ES"/>
        </w:rPr>
        <w:t xml:space="preserve">, Madrid, </w:t>
      </w:r>
      <w:proofErr w:type="spellStart"/>
      <w:r w:rsidR="00006416" w:rsidRPr="0048558E">
        <w:rPr>
          <w:lang w:val="es-ES"/>
        </w:rPr>
        <w:t>Trotta</w:t>
      </w:r>
      <w:proofErr w:type="spellEnd"/>
      <w:r>
        <w:rPr>
          <w:lang w:val="es-ES"/>
        </w:rPr>
        <w:t>. P</w:t>
      </w:r>
      <w:r w:rsidR="00006416" w:rsidRPr="0048558E">
        <w:rPr>
          <w:lang w:val="es-ES"/>
        </w:rPr>
        <w:t xml:space="preserve">p. 165-212. </w:t>
      </w:r>
    </w:p>
    <w:p w:rsidR="00382A64" w:rsidRPr="00853926" w:rsidRDefault="00382A64" w:rsidP="00382A64">
      <w:pPr>
        <w:jc w:val="both"/>
        <w:rPr>
          <w:lang w:val="es-ES"/>
        </w:rPr>
      </w:pPr>
    </w:p>
    <w:p w:rsidR="001925F6" w:rsidRDefault="00063446" w:rsidP="00063446">
      <w:pPr>
        <w:rPr>
          <w:b/>
          <w:lang w:val="es-ES"/>
        </w:rPr>
      </w:pPr>
      <w:r>
        <w:rPr>
          <w:b/>
          <w:lang w:val="es-ES"/>
        </w:rPr>
        <w:t xml:space="preserve">Sesión 10: </w:t>
      </w:r>
      <w:r w:rsidR="001925F6">
        <w:rPr>
          <w:b/>
          <w:lang w:val="es-ES"/>
        </w:rPr>
        <w:t>24 de noviembre</w:t>
      </w:r>
    </w:p>
    <w:p w:rsidR="00382A64" w:rsidRPr="0048558E" w:rsidRDefault="00382A64" w:rsidP="00063446">
      <w:pPr>
        <w:rPr>
          <w:b/>
          <w:lang w:val="es-ES"/>
        </w:rPr>
      </w:pPr>
      <w:r>
        <w:rPr>
          <w:b/>
          <w:lang w:val="es-ES"/>
        </w:rPr>
        <w:t xml:space="preserve">Postestructuralismo, postmodernismo y giro cultural </w:t>
      </w:r>
      <w:r w:rsidRPr="0048558E">
        <w:rPr>
          <w:b/>
          <w:lang w:val="es-ES"/>
        </w:rPr>
        <w:t xml:space="preserve"> </w:t>
      </w:r>
    </w:p>
    <w:p w:rsidR="00853926" w:rsidRDefault="00853926" w:rsidP="00853926">
      <w:pPr>
        <w:jc w:val="both"/>
        <w:rPr>
          <w:lang w:val="es-ES"/>
        </w:rPr>
      </w:pPr>
    </w:p>
    <w:p w:rsidR="00382A64" w:rsidRPr="0048558E" w:rsidRDefault="00853926" w:rsidP="00853926">
      <w:pPr>
        <w:jc w:val="both"/>
        <w:rPr>
          <w:lang w:val="es-ES"/>
        </w:rPr>
      </w:pPr>
      <w:r w:rsidRPr="00853926">
        <w:rPr>
          <w:lang w:val="es-ES"/>
        </w:rPr>
        <w:t>Lecturas obligatorias:</w:t>
      </w:r>
    </w:p>
    <w:p w:rsidR="00063446" w:rsidRDefault="00D74B22" w:rsidP="00063446">
      <w:pPr>
        <w:pStyle w:val="Prrafodelista"/>
        <w:numPr>
          <w:ilvl w:val="0"/>
          <w:numId w:val="1"/>
        </w:numPr>
        <w:jc w:val="both"/>
      </w:pPr>
      <w:proofErr w:type="spellStart"/>
      <w:r>
        <w:rPr>
          <w:lang w:val="es-ES"/>
        </w:rPr>
        <w:t>Wallerstein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Inmanuel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coord</w:t>
      </w:r>
      <w:proofErr w:type="spellEnd"/>
      <w:r>
        <w:rPr>
          <w:lang w:val="es-ES"/>
        </w:rPr>
        <w:t xml:space="preserve">). 2001. </w:t>
      </w:r>
      <w:r w:rsidRPr="00D74B22">
        <w:rPr>
          <w:i/>
          <w:lang w:val="es-ES"/>
        </w:rPr>
        <w:t>Abrir las Ciencias Sociales</w:t>
      </w:r>
      <w:r>
        <w:rPr>
          <w:lang w:val="es-ES"/>
        </w:rPr>
        <w:t xml:space="preserve">. México: Siglo XXI. </w:t>
      </w:r>
      <w:r>
        <w:t>Pp. 37-75</w:t>
      </w:r>
    </w:p>
    <w:p w:rsidR="00063446" w:rsidRPr="00853926" w:rsidRDefault="00063446" w:rsidP="00063446">
      <w:pPr>
        <w:pStyle w:val="Prrafodelista"/>
        <w:numPr>
          <w:ilvl w:val="0"/>
          <w:numId w:val="1"/>
        </w:numPr>
        <w:jc w:val="both"/>
        <w:rPr>
          <w:lang w:val="es-ES"/>
        </w:rPr>
      </w:pPr>
      <w:proofErr w:type="spellStart"/>
      <w:r w:rsidRPr="00853926">
        <w:rPr>
          <w:lang w:val="es-ES"/>
        </w:rPr>
        <w:t>Derrida</w:t>
      </w:r>
      <w:proofErr w:type="spellEnd"/>
      <w:r w:rsidRPr="00853926">
        <w:rPr>
          <w:lang w:val="es-ES"/>
        </w:rPr>
        <w:t>, Jacques</w:t>
      </w:r>
      <w:r w:rsidR="00D74B22">
        <w:rPr>
          <w:lang w:val="es-ES"/>
        </w:rPr>
        <w:t>. 1989.</w:t>
      </w:r>
      <w:r w:rsidRPr="00853926">
        <w:rPr>
          <w:lang w:val="es-ES"/>
        </w:rPr>
        <w:t xml:space="preserve"> “La estructura, el signo y el juego en el discurso de las ciencias humanas”, en </w:t>
      </w:r>
      <w:r w:rsidRPr="00D74B22">
        <w:rPr>
          <w:i/>
          <w:lang w:val="es-ES"/>
        </w:rPr>
        <w:t>La escritura y la diferencia</w:t>
      </w:r>
      <w:r w:rsidR="00D74B22">
        <w:rPr>
          <w:lang w:val="es-ES"/>
        </w:rPr>
        <w:t xml:space="preserve">. Barcelona: </w:t>
      </w:r>
      <w:proofErr w:type="spellStart"/>
      <w:r w:rsidR="00D74B22">
        <w:rPr>
          <w:lang w:val="es-ES"/>
        </w:rPr>
        <w:t>Anthropos</w:t>
      </w:r>
      <w:proofErr w:type="spellEnd"/>
      <w:r w:rsidR="00D74B22">
        <w:rPr>
          <w:lang w:val="es-ES"/>
        </w:rPr>
        <w:t>. Pp. 383-401</w:t>
      </w:r>
    </w:p>
    <w:p w:rsidR="00063446" w:rsidRDefault="00063446" w:rsidP="00063446">
      <w:pPr>
        <w:numPr>
          <w:ilvl w:val="0"/>
          <w:numId w:val="1"/>
        </w:numPr>
        <w:jc w:val="both"/>
        <w:rPr>
          <w:lang w:val="es-ES"/>
        </w:rPr>
      </w:pPr>
      <w:proofErr w:type="spellStart"/>
      <w:r>
        <w:rPr>
          <w:lang w:val="es-ES"/>
        </w:rPr>
        <w:t>Frederic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Jameson</w:t>
      </w:r>
      <w:proofErr w:type="spellEnd"/>
      <w:r w:rsidR="00D74B22">
        <w:rPr>
          <w:lang w:val="es-ES"/>
        </w:rPr>
        <w:t>. 1999.</w:t>
      </w:r>
      <w:r>
        <w:rPr>
          <w:lang w:val="es-ES"/>
        </w:rPr>
        <w:t xml:space="preserve"> </w:t>
      </w:r>
      <w:r>
        <w:rPr>
          <w:i/>
          <w:lang w:val="es-ES"/>
        </w:rPr>
        <w:t>El Giro Cultural</w:t>
      </w:r>
      <w:r w:rsidR="00D74B22">
        <w:rPr>
          <w:i/>
          <w:lang w:val="es-ES"/>
        </w:rPr>
        <w:t>.</w:t>
      </w:r>
      <w:r w:rsidR="00D74B22">
        <w:rPr>
          <w:lang w:val="es-ES"/>
        </w:rPr>
        <w:t xml:space="preserve"> Buenos Aires: Manantial.</w:t>
      </w:r>
      <w:r>
        <w:rPr>
          <w:lang w:val="es-ES"/>
        </w:rPr>
        <w:t xml:space="preserve"> cap. 2 y 3, pp. 39-76</w:t>
      </w:r>
    </w:p>
    <w:p w:rsidR="00063446" w:rsidRPr="00063446" w:rsidRDefault="00063446" w:rsidP="00063446">
      <w:pPr>
        <w:ind w:left="720"/>
        <w:jc w:val="both"/>
        <w:rPr>
          <w:lang w:val="es-ES_tradnl"/>
        </w:rPr>
      </w:pPr>
    </w:p>
    <w:p w:rsidR="00063446" w:rsidRDefault="00063446" w:rsidP="00063446">
      <w:pPr>
        <w:jc w:val="both"/>
        <w:rPr>
          <w:lang w:val="es-ES_tradnl"/>
        </w:rPr>
      </w:pPr>
      <w:r>
        <w:rPr>
          <w:lang w:val="es-ES"/>
        </w:rPr>
        <w:t xml:space="preserve">Lecturas de exposición: </w:t>
      </w:r>
    </w:p>
    <w:p w:rsidR="00063446" w:rsidRPr="00063446" w:rsidRDefault="00D74B22" w:rsidP="00063446">
      <w:pPr>
        <w:pStyle w:val="Prrafodelista"/>
        <w:numPr>
          <w:ilvl w:val="0"/>
          <w:numId w:val="8"/>
        </w:numPr>
        <w:jc w:val="both"/>
        <w:rPr>
          <w:lang w:val="es-ES_tradnl"/>
        </w:rPr>
      </w:pPr>
      <w:r>
        <w:rPr>
          <w:lang w:val="es-ES"/>
        </w:rPr>
        <w:t xml:space="preserve">Foucault, Michel. </w:t>
      </w:r>
      <w:r w:rsidRPr="00063446">
        <w:rPr>
          <w:lang w:val="es-ES_tradnl"/>
        </w:rPr>
        <w:t>1977</w:t>
      </w:r>
      <w:r>
        <w:rPr>
          <w:lang w:val="es-ES_tradnl"/>
        </w:rPr>
        <w:t>.</w:t>
      </w:r>
      <w:r w:rsidRPr="00063446">
        <w:rPr>
          <w:lang w:val="es-ES"/>
        </w:rPr>
        <w:t xml:space="preserve"> </w:t>
      </w:r>
      <w:r w:rsidR="00063446" w:rsidRPr="00063446">
        <w:rPr>
          <w:lang w:val="es-ES"/>
        </w:rPr>
        <w:t>“Los intelectuales</w:t>
      </w:r>
      <w:r>
        <w:rPr>
          <w:lang w:val="es-ES"/>
        </w:rPr>
        <w:t xml:space="preserve"> y el poder.</w:t>
      </w:r>
      <w:r w:rsidR="00063446" w:rsidRPr="00063446">
        <w:rPr>
          <w:lang w:val="es-ES"/>
        </w:rPr>
        <w:t xml:space="preserve"> Gilles Deleuze entrevista a Michel Foucault” en</w:t>
      </w:r>
      <w:r>
        <w:rPr>
          <w:lang w:val="es-ES"/>
        </w:rPr>
        <w:t>:</w:t>
      </w:r>
      <w:r w:rsidR="00063446" w:rsidRPr="00063446">
        <w:rPr>
          <w:lang w:val="es-ES"/>
        </w:rPr>
        <w:t xml:space="preserve"> </w:t>
      </w:r>
      <w:r w:rsidR="00063446" w:rsidRPr="00063446">
        <w:rPr>
          <w:i/>
          <w:iCs/>
          <w:lang w:val="es-ES"/>
        </w:rPr>
        <w:t>Microfísica del Poder</w:t>
      </w:r>
      <w:r>
        <w:rPr>
          <w:lang w:val="es-ES"/>
        </w:rPr>
        <w:t xml:space="preserve">. Madrid: </w:t>
      </w:r>
      <w:r w:rsidR="00063446" w:rsidRPr="00063446">
        <w:rPr>
          <w:lang w:val="es-ES"/>
        </w:rPr>
        <w:t xml:space="preserve">Edit. </w:t>
      </w:r>
      <w:r w:rsidR="00063446" w:rsidRPr="00063446">
        <w:rPr>
          <w:lang w:val="es-ES_tradnl"/>
        </w:rPr>
        <w:t xml:space="preserve">La Piqueta </w:t>
      </w:r>
    </w:p>
    <w:p w:rsidR="00063446" w:rsidRDefault="00063446" w:rsidP="00063446">
      <w:pPr>
        <w:pStyle w:val="Prrafodelista"/>
        <w:numPr>
          <w:ilvl w:val="0"/>
          <w:numId w:val="8"/>
        </w:numPr>
        <w:jc w:val="both"/>
        <w:rPr>
          <w:lang w:val="es-ES"/>
        </w:rPr>
      </w:pPr>
      <w:r w:rsidRPr="00063446">
        <w:rPr>
          <w:lang w:val="es-ES"/>
        </w:rPr>
        <w:t>Perry Anderson</w:t>
      </w:r>
      <w:r w:rsidR="00D74B22">
        <w:rPr>
          <w:lang w:val="es-ES"/>
        </w:rPr>
        <w:t>. 2000.</w:t>
      </w:r>
      <w:r w:rsidRPr="00063446">
        <w:rPr>
          <w:lang w:val="es-ES"/>
        </w:rPr>
        <w:t xml:space="preserve"> </w:t>
      </w:r>
      <w:r w:rsidRPr="00063446">
        <w:rPr>
          <w:i/>
          <w:lang w:val="es-ES"/>
        </w:rPr>
        <w:t xml:space="preserve">Los orígenes de la postmodernidad, </w:t>
      </w:r>
      <w:r w:rsidRPr="00063446">
        <w:rPr>
          <w:lang w:val="es-ES"/>
        </w:rPr>
        <w:t>Cap 2, “Cristalizac</w:t>
      </w:r>
      <w:r w:rsidR="00D74B22">
        <w:rPr>
          <w:lang w:val="es-ES"/>
        </w:rPr>
        <w:t>ión”, Barcelona: Anagrama. P</w:t>
      </w:r>
      <w:r w:rsidRPr="00063446">
        <w:rPr>
          <w:lang w:val="es-ES"/>
        </w:rPr>
        <w:t>p. 25-66</w:t>
      </w:r>
    </w:p>
    <w:p w:rsidR="00361501" w:rsidRDefault="00361501" w:rsidP="00063446">
      <w:pPr>
        <w:pStyle w:val="Prrafodelista"/>
        <w:numPr>
          <w:ilvl w:val="0"/>
          <w:numId w:val="8"/>
        </w:numPr>
        <w:jc w:val="both"/>
        <w:rPr>
          <w:lang w:val="es-ES"/>
        </w:rPr>
      </w:pPr>
      <w:r>
        <w:rPr>
          <w:lang w:val="es-ES"/>
        </w:rPr>
        <w:lastRenderedPageBreak/>
        <w:t>David L. Hal</w:t>
      </w:r>
      <w:r w:rsidR="00D74B22">
        <w:rPr>
          <w:lang w:val="es-ES"/>
        </w:rPr>
        <w:t>l. 2001.</w:t>
      </w:r>
      <w:r>
        <w:rPr>
          <w:lang w:val="es-ES"/>
        </w:rPr>
        <w:t xml:space="preserve"> “La China moderna y el Occidente posmoderno” en R. Rorty, Apel, Putnam y otros. </w:t>
      </w:r>
      <w:r>
        <w:rPr>
          <w:i/>
          <w:lang w:val="es-ES"/>
        </w:rPr>
        <w:t>Cultura y Modernidad. Perspectivas filosóficas de Oriente y occidente.</w:t>
      </w:r>
      <w:r w:rsidR="00D74B22">
        <w:rPr>
          <w:lang w:val="es-ES"/>
        </w:rPr>
        <w:t xml:space="preserve"> Barcelona:</w:t>
      </w:r>
      <w:r>
        <w:rPr>
          <w:lang w:val="es-ES"/>
        </w:rPr>
        <w:t xml:space="preserve"> Editorial Kaidós, pp. 67-88</w:t>
      </w:r>
    </w:p>
    <w:p w:rsidR="00063446" w:rsidRPr="00063446" w:rsidRDefault="00063446" w:rsidP="00063446">
      <w:pPr>
        <w:jc w:val="both"/>
        <w:rPr>
          <w:b/>
          <w:lang w:val="es-ES"/>
        </w:rPr>
      </w:pPr>
    </w:p>
    <w:p w:rsidR="001925F6" w:rsidRDefault="00063446" w:rsidP="00063446">
      <w:pPr>
        <w:jc w:val="both"/>
        <w:rPr>
          <w:b/>
          <w:lang w:val="es-ES"/>
        </w:rPr>
      </w:pPr>
      <w:r w:rsidRPr="00063446">
        <w:rPr>
          <w:b/>
          <w:lang w:val="es-ES"/>
        </w:rPr>
        <w:t xml:space="preserve">Sesión 11: </w:t>
      </w:r>
      <w:r w:rsidR="001925F6">
        <w:rPr>
          <w:b/>
          <w:lang w:val="es-ES"/>
        </w:rPr>
        <w:t>29 de noviembre</w:t>
      </w:r>
    </w:p>
    <w:p w:rsidR="00063446" w:rsidRDefault="00063446" w:rsidP="00063446">
      <w:pPr>
        <w:jc w:val="both"/>
        <w:rPr>
          <w:b/>
          <w:lang w:val="es-ES"/>
        </w:rPr>
      </w:pPr>
      <w:r>
        <w:rPr>
          <w:b/>
          <w:lang w:val="es-ES"/>
        </w:rPr>
        <w:t>Postestructuralismo: Foucault</w:t>
      </w:r>
      <w:r w:rsidR="00C50167">
        <w:rPr>
          <w:b/>
          <w:lang w:val="es-ES"/>
        </w:rPr>
        <w:t>, verdad y poder</w:t>
      </w:r>
    </w:p>
    <w:p w:rsidR="004C4084" w:rsidRDefault="004C4084" w:rsidP="004C4084">
      <w:pPr>
        <w:jc w:val="both"/>
        <w:rPr>
          <w:lang w:val="es-ES"/>
        </w:rPr>
      </w:pPr>
    </w:p>
    <w:p w:rsidR="004C4084" w:rsidRPr="004C4084" w:rsidRDefault="004C4084" w:rsidP="00063446">
      <w:pPr>
        <w:jc w:val="both"/>
        <w:rPr>
          <w:lang w:val="es-ES"/>
        </w:rPr>
      </w:pPr>
      <w:r w:rsidRPr="00853926">
        <w:rPr>
          <w:lang w:val="es-ES"/>
        </w:rPr>
        <w:t>Lecturas obligatorias:</w:t>
      </w:r>
    </w:p>
    <w:p w:rsidR="00382A64" w:rsidRPr="0048558E" w:rsidRDefault="00D74B22" w:rsidP="00382A64">
      <w:pPr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Foucault, Michel.</w:t>
      </w:r>
      <w:r w:rsidR="00382A64" w:rsidRPr="0048558E">
        <w:rPr>
          <w:lang w:val="es-ES"/>
        </w:rPr>
        <w:t xml:space="preserve"> </w:t>
      </w:r>
      <w:r w:rsidRPr="0048558E">
        <w:rPr>
          <w:lang w:val="es-ES"/>
        </w:rPr>
        <w:t>1980</w:t>
      </w:r>
      <w:r>
        <w:rPr>
          <w:lang w:val="es-ES"/>
        </w:rPr>
        <w:t>. “</w:t>
      </w:r>
      <w:r w:rsidR="00382A64" w:rsidRPr="00D74B22">
        <w:rPr>
          <w:lang w:val="es-ES"/>
        </w:rPr>
        <w:t>Nietzsche, la genealogía, la historia</w:t>
      </w:r>
      <w:r>
        <w:rPr>
          <w:lang w:val="es-ES"/>
        </w:rPr>
        <w:t>”</w:t>
      </w:r>
      <w:r w:rsidR="00382A64" w:rsidRPr="0048558E">
        <w:rPr>
          <w:lang w:val="es-ES"/>
        </w:rPr>
        <w:t xml:space="preserve"> en </w:t>
      </w:r>
      <w:r>
        <w:rPr>
          <w:i/>
          <w:lang w:val="es-ES"/>
        </w:rPr>
        <w:t>La microfísica del poder.</w:t>
      </w:r>
      <w:r w:rsidR="00382A64" w:rsidRPr="0048558E">
        <w:rPr>
          <w:i/>
          <w:lang w:val="es-ES"/>
        </w:rPr>
        <w:t xml:space="preserve"> </w:t>
      </w:r>
      <w:r>
        <w:rPr>
          <w:lang w:val="es-ES"/>
        </w:rPr>
        <w:t>Madrid: La piqueta. P</w:t>
      </w:r>
      <w:r w:rsidR="00382A64" w:rsidRPr="0048558E">
        <w:rPr>
          <w:lang w:val="es-ES"/>
        </w:rPr>
        <w:t xml:space="preserve">p. 7-29. </w:t>
      </w:r>
    </w:p>
    <w:p w:rsidR="00C50167" w:rsidRDefault="00382A64" w:rsidP="00C50167">
      <w:pPr>
        <w:pStyle w:val="Prrafodelista"/>
        <w:numPr>
          <w:ilvl w:val="0"/>
          <w:numId w:val="9"/>
        </w:numPr>
        <w:jc w:val="both"/>
      </w:pPr>
      <w:r w:rsidRPr="00C50167">
        <w:rPr>
          <w:lang w:val="es-ES"/>
        </w:rPr>
        <w:t>Foucault, Michel</w:t>
      </w:r>
      <w:r w:rsidR="00D74B22">
        <w:rPr>
          <w:lang w:val="es-ES"/>
        </w:rPr>
        <w:t>.</w:t>
      </w:r>
      <w:r w:rsidR="00D74B22" w:rsidRPr="00C50167">
        <w:rPr>
          <w:lang w:val="es-ES"/>
        </w:rPr>
        <w:t>1999</w:t>
      </w:r>
      <w:r w:rsidR="00D74B22">
        <w:rPr>
          <w:lang w:val="es-ES"/>
        </w:rPr>
        <w:t>.</w:t>
      </w:r>
      <w:r w:rsidRPr="00C50167">
        <w:rPr>
          <w:lang w:val="es-ES"/>
        </w:rPr>
        <w:t xml:space="preserve"> </w:t>
      </w:r>
      <w:r w:rsidRPr="00C50167">
        <w:rPr>
          <w:i/>
          <w:lang w:val="es-ES"/>
        </w:rPr>
        <w:t>El orden del discurso</w:t>
      </w:r>
      <w:r w:rsidR="00D74B22">
        <w:rPr>
          <w:lang w:val="es-ES"/>
        </w:rPr>
        <w:t>. Barcelona: Tusquets Editores</w:t>
      </w:r>
      <w:r w:rsidRPr="00C50167">
        <w:rPr>
          <w:lang w:val="es-ES"/>
        </w:rPr>
        <w:t>. (todo)</w:t>
      </w:r>
    </w:p>
    <w:p w:rsidR="00C50167" w:rsidRPr="00853926" w:rsidRDefault="00C50167" w:rsidP="00C50167">
      <w:pPr>
        <w:pStyle w:val="Prrafodelista"/>
        <w:numPr>
          <w:ilvl w:val="0"/>
          <w:numId w:val="9"/>
        </w:numPr>
        <w:jc w:val="both"/>
        <w:rPr>
          <w:lang w:val="es-ES"/>
        </w:rPr>
      </w:pPr>
      <w:r w:rsidRPr="00853926">
        <w:rPr>
          <w:lang w:val="es-ES"/>
        </w:rPr>
        <w:t>Foucault</w:t>
      </w:r>
      <w:r w:rsidR="00D74B22">
        <w:rPr>
          <w:lang w:val="es-ES"/>
        </w:rPr>
        <w:t xml:space="preserve">, Michel. 2005. </w:t>
      </w:r>
      <w:r w:rsidRPr="00D74B22">
        <w:rPr>
          <w:i/>
          <w:lang w:val="es-ES"/>
        </w:rPr>
        <w:t>La Historia de la Sexualidad</w:t>
      </w:r>
      <w:r w:rsidRPr="00853926">
        <w:rPr>
          <w:lang w:val="es-ES"/>
        </w:rPr>
        <w:t xml:space="preserve"> Vol. I. </w:t>
      </w:r>
      <w:r w:rsidR="00D74B22">
        <w:rPr>
          <w:lang w:val="es-ES"/>
        </w:rPr>
        <w:t xml:space="preserve">“La voluntad de saber” Buenos Aires: </w:t>
      </w:r>
      <w:r w:rsidRPr="00853926">
        <w:rPr>
          <w:lang w:val="es-ES"/>
        </w:rPr>
        <w:t xml:space="preserve">Siglo </w:t>
      </w:r>
      <w:r w:rsidR="00D74B22">
        <w:rPr>
          <w:lang w:val="es-ES"/>
        </w:rPr>
        <w:t>XXI. Pp. 7-47</w:t>
      </w:r>
    </w:p>
    <w:p w:rsidR="004C4084" w:rsidRDefault="004C4084" w:rsidP="00C50167">
      <w:pPr>
        <w:jc w:val="both"/>
        <w:rPr>
          <w:lang w:val="es-ES"/>
        </w:rPr>
      </w:pPr>
    </w:p>
    <w:p w:rsidR="00382A64" w:rsidRDefault="00C50167" w:rsidP="00C50167">
      <w:pPr>
        <w:jc w:val="both"/>
        <w:rPr>
          <w:lang w:val="es-ES"/>
        </w:rPr>
      </w:pPr>
      <w:r>
        <w:rPr>
          <w:lang w:val="es-ES"/>
        </w:rPr>
        <w:t>Textos de exposición:</w:t>
      </w:r>
    </w:p>
    <w:p w:rsidR="008F23CC" w:rsidRPr="00267416" w:rsidRDefault="008F23CC" w:rsidP="008F23CC">
      <w:pPr>
        <w:pStyle w:val="Prrafodelista"/>
        <w:numPr>
          <w:ilvl w:val="0"/>
          <w:numId w:val="14"/>
        </w:numPr>
        <w:jc w:val="both"/>
        <w:rPr>
          <w:lang w:val="es-ES"/>
        </w:rPr>
      </w:pPr>
      <w:r w:rsidRPr="00267416">
        <w:rPr>
          <w:lang w:val="es-ES"/>
        </w:rPr>
        <w:t>Said, Edward</w:t>
      </w:r>
      <w:r w:rsidR="00267416" w:rsidRPr="00267416">
        <w:rPr>
          <w:lang w:val="es-ES"/>
        </w:rPr>
        <w:t>.19991.</w:t>
      </w:r>
      <w:r w:rsidRPr="00267416">
        <w:rPr>
          <w:lang w:val="es-ES"/>
        </w:rPr>
        <w:t xml:space="preserve"> </w:t>
      </w:r>
      <w:r w:rsidR="00267416" w:rsidRPr="00267416">
        <w:rPr>
          <w:lang w:val="es-ES"/>
        </w:rPr>
        <w:t xml:space="preserve"> </w:t>
      </w:r>
      <w:r w:rsidR="00267416" w:rsidRPr="00267416">
        <w:rPr>
          <w:i/>
          <w:lang w:val="es-ES"/>
        </w:rPr>
        <w:t>Orientalismo.</w:t>
      </w:r>
      <w:r w:rsidR="00267416" w:rsidRPr="00267416">
        <w:rPr>
          <w:lang w:val="es-ES"/>
        </w:rPr>
        <w:t xml:space="preserve"> Madrid: Libertarias/</w:t>
      </w:r>
      <w:proofErr w:type="spellStart"/>
      <w:r w:rsidR="00267416" w:rsidRPr="00267416">
        <w:rPr>
          <w:lang w:val="es-ES"/>
        </w:rPr>
        <w:t>Prodhufi</w:t>
      </w:r>
      <w:proofErr w:type="spellEnd"/>
      <w:r w:rsidR="00D74B22">
        <w:rPr>
          <w:lang w:val="es-ES"/>
        </w:rPr>
        <w:t>. Cap.1</w:t>
      </w:r>
    </w:p>
    <w:p w:rsidR="00C50167" w:rsidRDefault="00D74B22" w:rsidP="00C50167">
      <w:pPr>
        <w:pStyle w:val="Prrafodelista"/>
        <w:numPr>
          <w:ilvl w:val="0"/>
          <w:numId w:val="9"/>
        </w:numPr>
        <w:jc w:val="both"/>
      </w:pPr>
      <w:r>
        <w:rPr>
          <w:lang w:val="es-ES"/>
        </w:rPr>
        <w:t xml:space="preserve">Foucault, Michel. 2001. </w:t>
      </w:r>
      <w:r w:rsidR="00C50167" w:rsidRPr="00D74B22">
        <w:rPr>
          <w:i/>
          <w:lang w:val="es-ES"/>
        </w:rPr>
        <w:t>El nacimiento de la clínica. Una arqueología de la mirada médica</w:t>
      </w:r>
      <w:r w:rsidR="00C50167" w:rsidRPr="00853926">
        <w:rPr>
          <w:lang w:val="es-ES"/>
        </w:rPr>
        <w:t xml:space="preserve">. </w:t>
      </w:r>
      <w:r>
        <w:t xml:space="preserve">México: </w:t>
      </w:r>
      <w:proofErr w:type="spellStart"/>
      <w:r>
        <w:t>Siglo</w:t>
      </w:r>
      <w:proofErr w:type="spellEnd"/>
      <w:r>
        <w:t xml:space="preserve"> XXI. Pp. 177-208</w:t>
      </w:r>
    </w:p>
    <w:p w:rsidR="00382A64" w:rsidRPr="004C4084" w:rsidRDefault="00D74B22" w:rsidP="004C4084">
      <w:pPr>
        <w:pStyle w:val="Prrafodelista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 xml:space="preserve">Foucault, Michel. 2014. </w:t>
      </w:r>
      <w:r w:rsidR="00C50167" w:rsidRPr="00D74B22">
        <w:rPr>
          <w:i/>
          <w:lang w:val="es-ES"/>
        </w:rPr>
        <w:t>Obrar mal, decir la verdad. La función de la confesión en la justicia</w:t>
      </w:r>
      <w:r>
        <w:rPr>
          <w:i/>
          <w:lang w:val="es-ES"/>
        </w:rPr>
        <w:t>: Curso de Lovaina 1981</w:t>
      </w:r>
      <w:r w:rsidR="00C50167" w:rsidRPr="00D74B22">
        <w:rPr>
          <w:i/>
          <w:lang w:val="es-ES"/>
        </w:rPr>
        <w:t>.</w:t>
      </w:r>
      <w:r>
        <w:rPr>
          <w:lang w:val="es-ES"/>
        </w:rPr>
        <w:t xml:space="preserve"> Buenos Aires:</w:t>
      </w:r>
      <w:r w:rsidR="00E90A37">
        <w:rPr>
          <w:lang w:val="es-ES"/>
        </w:rPr>
        <w:t xml:space="preserve"> Siglo XXI . Pp. 21-36</w:t>
      </w:r>
    </w:p>
    <w:p w:rsidR="00382A64" w:rsidRDefault="00382A64" w:rsidP="00382A64">
      <w:pPr>
        <w:ind w:left="360"/>
        <w:jc w:val="both"/>
        <w:rPr>
          <w:lang w:val="es-ES_tradnl"/>
        </w:rPr>
      </w:pPr>
    </w:p>
    <w:p w:rsidR="00AA46B2" w:rsidRDefault="00382A64" w:rsidP="00382A64">
      <w:pPr>
        <w:pStyle w:val="Textoindependienteprimerasangra2"/>
        <w:ind w:left="0" w:firstLine="0"/>
        <w:jc w:val="both"/>
        <w:rPr>
          <w:b/>
          <w:lang w:val="es-ES"/>
        </w:rPr>
      </w:pPr>
      <w:r w:rsidRPr="0048558E">
        <w:rPr>
          <w:b/>
          <w:lang w:val="es-ES"/>
        </w:rPr>
        <w:t>Sesión 1</w:t>
      </w:r>
      <w:r w:rsidR="00C50167">
        <w:rPr>
          <w:b/>
          <w:lang w:val="es-ES"/>
        </w:rPr>
        <w:t>2</w:t>
      </w:r>
      <w:r w:rsidRPr="0048558E">
        <w:rPr>
          <w:b/>
          <w:lang w:val="es-ES"/>
        </w:rPr>
        <w:t xml:space="preserve">: </w:t>
      </w:r>
      <w:r w:rsidR="00AA46B2">
        <w:rPr>
          <w:b/>
          <w:lang w:val="es-ES"/>
        </w:rPr>
        <w:t>1 de diciembre</w:t>
      </w:r>
    </w:p>
    <w:p w:rsidR="00C50167" w:rsidRDefault="00C50167" w:rsidP="00382A64">
      <w:pPr>
        <w:pStyle w:val="Textoindependienteprimerasangra2"/>
        <w:ind w:left="0" w:firstLine="0"/>
        <w:jc w:val="both"/>
        <w:rPr>
          <w:b/>
          <w:lang w:val="es-ES"/>
        </w:rPr>
      </w:pPr>
      <w:r>
        <w:rPr>
          <w:b/>
          <w:lang w:val="es-ES"/>
        </w:rPr>
        <w:t xml:space="preserve">Pierre Bourdieu, práctica, campo, </w:t>
      </w:r>
      <w:proofErr w:type="spellStart"/>
      <w:r>
        <w:rPr>
          <w:b/>
          <w:lang w:val="es-ES"/>
        </w:rPr>
        <w:t>habitus</w:t>
      </w:r>
      <w:proofErr w:type="spellEnd"/>
    </w:p>
    <w:p w:rsidR="004C4084" w:rsidRDefault="004C4084" w:rsidP="00382A64">
      <w:pPr>
        <w:pStyle w:val="Textoindependienteprimerasangra2"/>
        <w:ind w:left="0" w:firstLine="0"/>
        <w:jc w:val="both"/>
        <w:rPr>
          <w:b/>
          <w:lang w:val="es-ES"/>
        </w:rPr>
      </w:pPr>
    </w:p>
    <w:p w:rsidR="004C4084" w:rsidRPr="004C4084" w:rsidRDefault="004C4084" w:rsidP="004C4084">
      <w:pPr>
        <w:jc w:val="both"/>
        <w:rPr>
          <w:lang w:val="es-ES"/>
        </w:rPr>
      </w:pPr>
      <w:r w:rsidRPr="00853926">
        <w:rPr>
          <w:lang w:val="es-ES"/>
        </w:rPr>
        <w:t>Lecturas obligatorias:</w:t>
      </w:r>
    </w:p>
    <w:p w:rsidR="00C50167" w:rsidRPr="004C4084" w:rsidRDefault="00E90A37" w:rsidP="00C50167">
      <w:pPr>
        <w:pStyle w:val="Prrafodelista"/>
        <w:numPr>
          <w:ilvl w:val="0"/>
          <w:numId w:val="10"/>
        </w:numPr>
        <w:jc w:val="both"/>
        <w:rPr>
          <w:lang w:val="es-ES"/>
        </w:rPr>
      </w:pPr>
      <w:r>
        <w:rPr>
          <w:lang w:val="es-ES"/>
        </w:rPr>
        <w:t>Bourdieu, Pierre. 2007.</w:t>
      </w:r>
      <w:r w:rsidR="00C50167" w:rsidRPr="00853926">
        <w:rPr>
          <w:lang w:val="es-ES"/>
        </w:rPr>
        <w:t xml:space="preserve"> </w:t>
      </w:r>
      <w:r w:rsidR="00C50167" w:rsidRPr="00E90A37">
        <w:rPr>
          <w:i/>
          <w:lang w:val="es-ES"/>
        </w:rPr>
        <w:t>Razones prácticas: sobre la teoría de la acción</w:t>
      </w:r>
      <w:r w:rsidR="00C50167" w:rsidRPr="00853926">
        <w:rPr>
          <w:lang w:val="es-ES"/>
        </w:rPr>
        <w:t xml:space="preserve">, Barcelona: Anagrama. </w:t>
      </w:r>
      <w:r>
        <w:rPr>
          <w:lang w:val="es-ES"/>
        </w:rPr>
        <w:t>Pp. 159-201.</w:t>
      </w:r>
    </w:p>
    <w:p w:rsidR="00C50167" w:rsidRPr="00853926" w:rsidRDefault="00E90A37" w:rsidP="00C50167">
      <w:pPr>
        <w:pStyle w:val="Prrafodelista"/>
        <w:numPr>
          <w:ilvl w:val="0"/>
          <w:numId w:val="10"/>
        </w:numPr>
        <w:jc w:val="both"/>
        <w:rPr>
          <w:lang w:val="es-ES"/>
        </w:rPr>
      </w:pPr>
      <w:r>
        <w:rPr>
          <w:lang w:val="es-ES"/>
        </w:rPr>
        <w:t xml:space="preserve">Bourdieu, Pierre. 1991.  </w:t>
      </w:r>
      <w:r>
        <w:rPr>
          <w:i/>
          <w:lang w:val="es-ES"/>
        </w:rPr>
        <w:t>El sentido práctico.</w:t>
      </w:r>
      <w:r>
        <w:rPr>
          <w:lang w:val="es-ES"/>
        </w:rPr>
        <w:t xml:space="preserve"> Madrid: Taurus. Pp. 189-225</w:t>
      </w:r>
    </w:p>
    <w:p w:rsidR="00C50167" w:rsidRPr="00853926" w:rsidRDefault="00C50167" w:rsidP="00C50167">
      <w:pPr>
        <w:jc w:val="both"/>
        <w:rPr>
          <w:lang w:val="es-ES"/>
        </w:rPr>
      </w:pPr>
    </w:p>
    <w:p w:rsidR="00C50167" w:rsidRPr="006175FE" w:rsidRDefault="00C50167" w:rsidP="00C50167">
      <w:pPr>
        <w:jc w:val="both"/>
      </w:pPr>
      <w:proofErr w:type="spellStart"/>
      <w:r>
        <w:t>Texto</w:t>
      </w:r>
      <w:r w:rsidR="004C4084">
        <w:t>s</w:t>
      </w:r>
      <w:proofErr w:type="spellEnd"/>
      <w:r>
        <w:t xml:space="preserve"> de </w:t>
      </w:r>
      <w:proofErr w:type="spellStart"/>
      <w:r>
        <w:t>exposición</w:t>
      </w:r>
      <w:proofErr w:type="spellEnd"/>
      <w:r w:rsidRPr="006175FE">
        <w:t>:</w:t>
      </w:r>
    </w:p>
    <w:p w:rsidR="00C50167" w:rsidRPr="00853926" w:rsidRDefault="00E90A37" w:rsidP="00C50167">
      <w:pPr>
        <w:pStyle w:val="Prrafodelista"/>
        <w:numPr>
          <w:ilvl w:val="0"/>
          <w:numId w:val="11"/>
        </w:numPr>
        <w:jc w:val="both"/>
        <w:rPr>
          <w:lang w:val="es-ES"/>
        </w:rPr>
      </w:pPr>
      <w:r>
        <w:rPr>
          <w:lang w:val="es-ES"/>
        </w:rPr>
        <w:t xml:space="preserve">Bourdieu, Pierre. 2007. </w:t>
      </w:r>
      <w:r w:rsidR="00C50167" w:rsidRPr="00853926">
        <w:rPr>
          <w:lang w:val="es-ES"/>
        </w:rPr>
        <w:t xml:space="preserve">“Crítica de la razón teórica”, en: </w:t>
      </w:r>
      <w:r w:rsidR="00C50167" w:rsidRPr="00853926">
        <w:rPr>
          <w:i/>
          <w:lang w:val="es-ES"/>
        </w:rPr>
        <w:t xml:space="preserve">El sentido práctico, </w:t>
      </w:r>
      <w:r>
        <w:rPr>
          <w:lang w:val="es-ES"/>
        </w:rPr>
        <w:t>Buenos Aires, siglo XXI. P</w:t>
      </w:r>
      <w:r w:rsidR="00C50167" w:rsidRPr="00853926">
        <w:rPr>
          <w:lang w:val="es-ES"/>
        </w:rPr>
        <w:t>p. 51-105.</w:t>
      </w:r>
    </w:p>
    <w:p w:rsidR="00C50167" w:rsidRPr="00E90A37" w:rsidRDefault="00C50167" w:rsidP="00E90A37">
      <w:pPr>
        <w:pStyle w:val="Prrafodelista"/>
        <w:numPr>
          <w:ilvl w:val="0"/>
          <w:numId w:val="11"/>
        </w:numPr>
        <w:jc w:val="both"/>
        <w:rPr>
          <w:lang w:val="es-ES"/>
        </w:rPr>
      </w:pPr>
      <w:r w:rsidRPr="00E90A37">
        <w:rPr>
          <w:lang w:val="es-ES"/>
        </w:rPr>
        <w:t xml:space="preserve">Bourdieu, Pierre, 1991, </w:t>
      </w:r>
      <w:r w:rsidR="00E90A37">
        <w:rPr>
          <w:i/>
          <w:lang w:val="es-ES"/>
        </w:rPr>
        <w:t>El sentido práctico.</w:t>
      </w:r>
      <w:r w:rsidR="00E90A37">
        <w:rPr>
          <w:lang w:val="es-ES"/>
        </w:rPr>
        <w:t xml:space="preserve"> Madrid: Taurus. Pp. 420-437</w:t>
      </w:r>
    </w:p>
    <w:p w:rsidR="00C50167" w:rsidRDefault="00C50167" w:rsidP="00382A64">
      <w:pPr>
        <w:pStyle w:val="Textoindependienteprimerasangra2"/>
        <w:ind w:left="0" w:firstLine="0"/>
        <w:jc w:val="both"/>
        <w:rPr>
          <w:b/>
          <w:lang w:val="es-ES"/>
        </w:rPr>
      </w:pPr>
    </w:p>
    <w:p w:rsidR="00AA46B2" w:rsidRDefault="006A1952" w:rsidP="00382A64">
      <w:pPr>
        <w:pStyle w:val="Textoindependienteprimerasangra2"/>
        <w:ind w:left="0" w:firstLine="0"/>
        <w:jc w:val="both"/>
        <w:rPr>
          <w:b/>
          <w:lang w:val="es-ES"/>
        </w:rPr>
      </w:pPr>
      <w:r>
        <w:rPr>
          <w:b/>
          <w:lang w:val="es-ES"/>
        </w:rPr>
        <w:t xml:space="preserve">Sesión 13: </w:t>
      </w:r>
      <w:r w:rsidR="00AA46B2">
        <w:rPr>
          <w:b/>
          <w:lang w:val="es-ES"/>
        </w:rPr>
        <w:t>6 de diciembre</w:t>
      </w:r>
    </w:p>
    <w:p w:rsidR="00C50167" w:rsidRDefault="006A1952" w:rsidP="00382A64">
      <w:pPr>
        <w:pStyle w:val="Textoindependienteprimerasangra2"/>
        <w:ind w:left="0" w:firstLine="0"/>
        <w:jc w:val="both"/>
        <w:rPr>
          <w:b/>
          <w:lang w:val="es-ES"/>
        </w:rPr>
      </w:pPr>
      <w:r>
        <w:rPr>
          <w:b/>
          <w:lang w:val="es-ES"/>
        </w:rPr>
        <w:t xml:space="preserve">Vida cotidiana, </w:t>
      </w:r>
      <w:r w:rsidR="003120EF">
        <w:rPr>
          <w:b/>
          <w:lang w:val="es-ES"/>
        </w:rPr>
        <w:t>prácticas y cultura</w:t>
      </w:r>
    </w:p>
    <w:p w:rsidR="006A1952" w:rsidRDefault="006A1952" w:rsidP="00382A64">
      <w:pPr>
        <w:pStyle w:val="Textoindependienteprimerasangra2"/>
        <w:ind w:left="0" w:firstLine="0"/>
        <w:jc w:val="both"/>
        <w:rPr>
          <w:b/>
          <w:lang w:val="es-ES"/>
        </w:rPr>
      </w:pPr>
    </w:p>
    <w:p w:rsidR="004C4084" w:rsidRPr="00853926" w:rsidRDefault="004C4084" w:rsidP="004C4084">
      <w:pPr>
        <w:jc w:val="both"/>
        <w:rPr>
          <w:lang w:val="es-ES"/>
        </w:rPr>
      </w:pPr>
      <w:r w:rsidRPr="00853926">
        <w:rPr>
          <w:lang w:val="es-ES"/>
        </w:rPr>
        <w:t>Lecturas obligatorias:</w:t>
      </w:r>
    </w:p>
    <w:p w:rsidR="006A1952" w:rsidRDefault="003120EF" w:rsidP="00E90A37">
      <w:pPr>
        <w:pStyle w:val="Prrafodelista"/>
        <w:numPr>
          <w:ilvl w:val="0"/>
          <w:numId w:val="16"/>
        </w:numPr>
        <w:jc w:val="both"/>
      </w:pPr>
      <w:r w:rsidRPr="00E90A37">
        <w:rPr>
          <w:lang w:val="es-ES"/>
        </w:rPr>
        <w:t xml:space="preserve">De </w:t>
      </w:r>
      <w:proofErr w:type="spellStart"/>
      <w:r w:rsidRPr="00E90A37">
        <w:rPr>
          <w:lang w:val="es-ES"/>
        </w:rPr>
        <w:t>Certeau</w:t>
      </w:r>
      <w:proofErr w:type="spellEnd"/>
      <w:r w:rsidRPr="00E90A37">
        <w:rPr>
          <w:lang w:val="es-ES"/>
        </w:rPr>
        <w:t>, Michel</w:t>
      </w:r>
      <w:r w:rsidR="00E90A37">
        <w:rPr>
          <w:lang w:val="es-ES"/>
        </w:rPr>
        <w:t>. 2000.</w:t>
      </w:r>
      <w:r w:rsidRPr="00E90A37">
        <w:rPr>
          <w:lang w:val="es-ES"/>
        </w:rPr>
        <w:t xml:space="preserve"> </w:t>
      </w:r>
      <w:r w:rsidR="006A1952" w:rsidRPr="00E90A37">
        <w:rPr>
          <w:i/>
          <w:lang w:val="es-ES"/>
        </w:rPr>
        <w:t xml:space="preserve">La invención de </w:t>
      </w:r>
      <w:r w:rsidRPr="00E90A37">
        <w:rPr>
          <w:i/>
          <w:lang w:val="es-ES"/>
        </w:rPr>
        <w:t>lo cotidiano. I. Artes de Hacer</w:t>
      </w:r>
      <w:r w:rsidR="00E90A37">
        <w:rPr>
          <w:i/>
          <w:lang w:val="es-ES"/>
        </w:rPr>
        <w:t>.</w:t>
      </w:r>
      <w:r w:rsidR="006A1952" w:rsidRPr="00E90A37">
        <w:rPr>
          <w:i/>
          <w:lang w:val="es-ES"/>
        </w:rPr>
        <w:t xml:space="preserve"> </w:t>
      </w:r>
      <w:r w:rsidR="006A1952" w:rsidRPr="00E90A37">
        <w:rPr>
          <w:lang w:val="es-ES"/>
        </w:rPr>
        <w:t>México</w:t>
      </w:r>
      <w:r w:rsidR="00E90A37">
        <w:rPr>
          <w:lang w:val="es-ES"/>
        </w:rPr>
        <w:t>:</w:t>
      </w:r>
      <w:r w:rsidR="006A1952" w:rsidRPr="00E90A37">
        <w:rPr>
          <w:lang w:val="es-ES"/>
        </w:rPr>
        <w:t xml:space="preserve"> Universidad Iberoamericana-Instituto Tecnológico y de Estudios Superiores de Occidente. </w:t>
      </w:r>
      <w:r w:rsidR="0049235C">
        <w:t>Pp. 35-86</w:t>
      </w:r>
    </w:p>
    <w:p w:rsidR="003120EF" w:rsidRPr="00853926" w:rsidRDefault="0049235C" w:rsidP="006A1952">
      <w:pPr>
        <w:pStyle w:val="Prrafodelista"/>
        <w:numPr>
          <w:ilvl w:val="0"/>
          <w:numId w:val="13"/>
        </w:numPr>
        <w:jc w:val="both"/>
        <w:rPr>
          <w:lang w:val="es-ES"/>
        </w:rPr>
      </w:pPr>
      <w:r>
        <w:rPr>
          <w:lang w:val="fr-FR"/>
        </w:rPr>
        <w:t xml:space="preserve">De </w:t>
      </w:r>
      <w:proofErr w:type="spellStart"/>
      <w:r>
        <w:rPr>
          <w:lang w:val="fr-FR"/>
        </w:rPr>
        <w:t>Certeau</w:t>
      </w:r>
      <w:proofErr w:type="spellEnd"/>
      <w:r>
        <w:rPr>
          <w:lang w:val="fr-FR"/>
        </w:rPr>
        <w:t>, Michel. 1999.</w:t>
      </w:r>
      <w:r w:rsidR="003120EF" w:rsidRPr="00853926">
        <w:rPr>
          <w:lang w:val="fr-FR"/>
        </w:rPr>
        <w:t xml:space="preserve"> </w:t>
      </w:r>
      <w:r w:rsidR="003120EF" w:rsidRPr="00853926">
        <w:rPr>
          <w:i/>
          <w:lang w:val="fr-FR"/>
        </w:rPr>
        <w:t xml:space="preserve">La </w:t>
      </w:r>
      <w:proofErr w:type="spellStart"/>
      <w:r w:rsidR="003120EF" w:rsidRPr="00853926">
        <w:rPr>
          <w:i/>
          <w:lang w:val="fr-FR"/>
        </w:rPr>
        <w:t>Cultura</w:t>
      </w:r>
      <w:proofErr w:type="spellEnd"/>
      <w:r w:rsidR="003120EF" w:rsidRPr="00853926">
        <w:rPr>
          <w:i/>
          <w:lang w:val="fr-FR"/>
        </w:rPr>
        <w:t xml:space="preserve"> en Plural</w:t>
      </w:r>
      <w:r w:rsidR="003120EF" w:rsidRPr="00853926">
        <w:rPr>
          <w:lang w:val="fr-FR"/>
        </w:rPr>
        <w:t xml:space="preserve">. </w:t>
      </w:r>
      <w:r w:rsidR="003120EF" w:rsidRPr="00853926">
        <w:rPr>
          <w:lang w:val="es-ES"/>
        </w:rPr>
        <w:t>Buenos Aires: Ediciones Nueva Visión,</w:t>
      </w:r>
      <w:r w:rsidR="003120EF" w:rsidRPr="00853926">
        <w:rPr>
          <w:i/>
          <w:lang w:val="es-ES"/>
        </w:rPr>
        <w:t xml:space="preserve">  </w:t>
      </w:r>
      <w:r w:rsidR="003120EF" w:rsidRPr="00853926">
        <w:rPr>
          <w:lang w:val="es-ES"/>
        </w:rPr>
        <w:t>Tercera Parte: Políticas Culturales y Conclusión</w:t>
      </w:r>
    </w:p>
    <w:p w:rsidR="006A1952" w:rsidRPr="006A1952" w:rsidRDefault="006A1952" w:rsidP="006A1952">
      <w:pPr>
        <w:pStyle w:val="Textoindependienteprimerasangra2"/>
        <w:ind w:left="720" w:firstLine="0"/>
        <w:jc w:val="both"/>
        <w:rPr>
          <w:lang w:val="es-ES"/>
        </w:rPr>
      </w:pPr>
    </w:p>
    <w:p w:rsidR="006A1952" w:rsidRDefault="006A1952" w:rsidP="00382A64">
      <w:pPr>
        <w:pStyle w:val="Textoindependienteprimerasangra2"/>
        <w:ind w:left="0" w:firstLine="0"/>
        <w:jc w:val="both"/>
        <w:rPr>
          <w:b/>
          <w:lang w:val="es-ES"/>
        </w:rPr>
      </w:pPr>
    </w:p>
    <w:p w:rsidR="00AA46B2" w:rsidRDefault="006A1952" w:rsidP="00382A64">
      <w:pPr>
        <w:pStyle w:val="Textoindependienteprimerasangra2"/>
        <w:ind w:left="0" w:firstLine="0"/>
        <w:jc w:val="both"/>
        <w:rPr>
          <w:b/>
          <w:lang w:val="es-ES"/>
        </w:rPr>
      </w:pPr>
      <w:r>
        <w:rPr>
          <w:b/>
          <w:lang w:val="es-ES"/>
        </w:rPr>
        <w:t xml:space="preserve">Sesión 14: </w:t>
      </w:r>
      <w:r w:rsidR="00AA46B2">
        <w:rPr>
          <w:b/>
          <w:lang w:val="es-ES"/>
        </w:rPr>
        <w:t>8 de diciembre</w:t>
      </w:r>
    </w:p>
    <w:p w:rsidR="00382A64" w:rsidRPr="008C0E56" w:rsidRDefault="00382A64" w:rsidP="00382A64">
      <w:pPr>
        <w:pStyle w:val="Textoindependienteprimerasangra2"/>
        <w:ind w:left="0" w:firstLine="0"/>
        <w:jc w:val="both"/>
        <w:rPr>
          <w:b/>
          <w:lang w:val="es-ES"/>
        </w:rPr>
      </w:pPr>
      <w:r>
        <w:rPr>
          <w:b/>
          <w:lang w:val="es-ES"/>
        </w:rPr>
        <w:t>Teorías feministas</w:t>
      </w:r>
    </w:p>
    <w:p w:rsidR="00382A64" w:rsidRDefault="00382A64" w:rsidP="00382A64">
      <w:pPr>
        <w:pStyle w:val="Textoindependienteprimerasangra2"/>
        <w:ind w:left="0" w:firstLine="0"/>
        <w:jc w:val="both"/>
        <w:rPr>
          <w:kern w:val="28"/>
        </w:rPr>
      </w:pPr>
    </w:p>
    <w:p w:rsidR="004C4084" w:rsidRPr="004C4084" w:rsidRDefault="004C4084" w:rsidP="004C4084">
      <w:pPr>
        <w:jc w:val="both"/>
        <w:rPr>
          <w:lang w:val="es-ES"/>
        </w:rPr>
      </w:pPr>
      <w:r w:rsidRPr="00853926">
        <w:rPr>
          <w:lang w:val="es-ES"/>
        </w:rPr>
        <w:t>Lecturas obligatorias:</w:t>
      </w:r>
    </w:p>
    <w:p w:rsidR="00382A64" w:rsidRDefault="0049235C" w:rsidP="00C50167">
      <w:pPr>
        <w:pStyle w:val="Textoindependienteprimerasangra2"/>
        <w:numPr>
          <w:ilvl w:val="0"/>
          <w:numId w:val="9"/>
        </w:numPr>
        <w:jc w:val="both"/>
        <w:rPr>
          <w:kern w:val="28"/>
        </w:rPr>
      </w:pPr>
      <w:r>
        <w:rPr>
          <w:kern w:val="28"/>
          <w:lang w:val="es-ES"/>
        </w:rPr>
        <w:t xml:space="preserve">De </w:t>
      </w:r>
      <w:proofErr w:type="spellStart"/>
      <w:r>
        <w:rPr>
          <w:kern w:val="28"/>
          <w:lang w:val="es-ES"/>
        </w:rPr>
        <w:t>Beauvoir</w:t>
      </w:r>
      <w:proofErr w:type="spellEnd"/>
      <w:r>
        <w:rPr>
          <w:kern w:val="28"/>
          <w:lang w:val="es-ES"/>
        </w:rPr>
        <w:t>, Simone 1999 (1949).</w:t>
      </w:r>
      <w:r w:rsidR="00382A64" w:rsidRPr="00853926">
        <w:rPr>
          <w:kern w:val="28"/>
          <w:lang w:val="es-ES"/>
        </w:rPr>
        <w:t xml:space="preserve"> Introducción. En: </w:t>
      </w:r>
      <w:r w:rsidR="00382A64" w:rsidRPr="00853926">
        <w:rPr>
          <w:i/>
          <w:kern w:val="28"/>
          <w:lang w:val="es-ES"/>
        </w:rPr>
        <w:t>El segundo sexo</w:t>
      </w:r>
      <w:r w:rsidR="00382A64" w:rsidRPr="00853926">
        <w:rPr>
          <w:kern w:val="28"/>
          <w:lang w:val="es-ES"/>
        </w:rPr>
        <w:t xml:space="preserve">, Buenos Aires: Sudamericana. </w:t>
      </w:r>
      <w:r>
        <w:rPr>
          <w:kern w:val="28"/>
        </w:rPr>
        <w:t>Pp</w:t>
      </w:r>
      <w:r w:rsidR="00382A64" w:rsidRPr="004D4CEF">
        <w:rPr>
          <w:kern w:val="28"/>
        </w:rPr>
        <w:t>. 15-31</w:t>
      </w:r>
    </w:p>
    <w:p w:rsidR="00382A64" w:rsidRPr="004D4CEF" w:rsidRDefault="00382A64" w:rsidP="00C50167">
      <w:pPr>
        <w:pStyle w:val="Textoindependienteprimerasangra2"/>
        <w:numPr>
          <w:ilvl w:val="0"/>
          <w:numId w:val="9"/>
        </w:numPr>
        <w:jc w:val="both"/>
        <w:rPr>
          <w:kern w:val="28"/>
        </w:rPr>
      </w:pPr>
      <w:r w:rsidRPr="00853926">
        <w:rPr>
          <w:kern w:val="28"/>
          <w:lang w:val="es-ES"/>
        </w:rPr>
        <w:t xml:space="preserve">Judith Butler, “Variaciones sobre sexo y género: de </w:t>
      </w:r>
      <w:proofErr w:type="spellStart"/>
      <w:r w:rsidRPr="00853926">
        <w:rPr>
          <w:kern w:val="28"/>
          <w:lang w:val="es-ES"/>
        </w:rPr>
        <w:t>Beauvoir</w:t>
      </w:r>
      <w:proofErr w:type="spellEnd"/>
      <w:r w:rsidRPr="00853926">
        <w:rPr>
          <w:kern w:val="28"/>
          <w:lang w:val="es-ES"/>
        </w:rPr>
        <w:t xml:space="preserve">, </w:t>
      </w:r>
      <w:proofErr w:type="spellStart"/>
      <w:r w:rsidRPr="00853926">
        <w:rPr>
          <w:kern w:val="28"/>
          <w:lang w:val="es-ES"/>
        </w:rPr>
        <w:t>Wittig</w:t>
      </w:r>
      <w:proofErr w:type="spellEnd"/>
      <w:r w:rsidRPr="00853926">
        <w:rPr>
          <w:kern w:val="28"/>
          <w:lang w:val="es-ES"/>
        </w:rPr>
        <w:t xml:space="preserve"> y Foucault”. En: Marta Lamas (</w:t>
      </w:r>
      <w:proofErr w:type="spellStart"/>
      <w:r w:rsidRPr="00853926">
        <w:rPr>
          <w:kern w:val="28"/>
          <w:lang w:val="es-ES"/>
        </w:rPr>
        <w:t>comp.</w:t>
      </w:r>
      <w:proofErr w:type="spellEnd"/>
      <w:r w:rsidRPr="00853926">
        <w:rPr>
          <w:kern w:val="28"/>
          <w:lang w:val="es-ES"/>
        </w:rPr>
        <w:t>)</w:t>
      </w:r>
      <w:r w:rsidR="0049235C">
        <w:rPr>
          <w:kern w:val="28"/>
          <w:lang w:val="es-ES"/>
        </w:rPr>
        <w:t>. 2003.</w:t>
      </w:r>
      <w:r w:rsidRPr="00853926">
        <w:rPr>
          <w:kern w:val="28"/>
          <w:lang w:val="es-ES"/>
        </w:rPr>
        <w:t xml:space="preserve"> </w:t>
      </w:r>
      <w:r w:rsidRPr="00853926">
        <w:rPr>
          <w:i/>
          <w:kern w:val="28"/>
          <w:lang w:val="es-ES"/>
        </w:rPr>
        <w:t>El género: la construcción cultural de la diferencia sexual</w:t>
      </w:r>
      <w:r w:rsidRPr="00853926">
        <w:rPr>
          <w:kern w:val="28"/>
          <w:lang w:val="es-ES"/>
        </w:rPr>
        <w:t xml:space="preserve">. </w:t>
      </w:r>
      <w:r w:rsidR="0049235C">
        <w:rPr>
          <w:kern w:val="28"/>
        </w:rPr>
        <w:t>México: PUEG</w:t>
      </w:r>
      <w:r w:rsidRPr="004D4CEF">
        <w:rPr>
          <w:kern w:val="28"/>
        </w:rPr>
        <w:t>. Pgs. 303-326.</w:t>
      </w:r>
    </w:p>
    <w:p w:rsidR="00382A64" w:rsidRDefault="00382A64" w:rsidP="00C50167">
      <w:pPr>
        <w:pStyle w:val="Textoindependienteprimerasangra2"/>
        <w:numPr>
          <w:ilvl w:val="0"/>
          <w:numId w:val="9"/>
        </w:numPr>
        <w:jc w:val="both"/>
        <w:rPr>
          <w:kern w:val="28"/>
        </w:rPr>
      </w:pPr>
      <w:r w:rsidRPr="00853926">
        <w:rPr>
          <w:kern w:val="28"/>
          <w:lang w:val="es-ES"/>
        </w:rPr>
        <w:t xml:space="preserve">Carol </w:t>
      </w:r>
      <w:proofErr w:type="spellStart"/>
      <w:r w:rsidRPr="00853926">
        <w:rPr>
          <w:kern w:val="28"/>
          <w:lang w:val="es-ES"/>
        </w:rPr>
        <w:t>Pateman</w:t>
      </w:r>
      <w:proofErr w:type="spellEnd"/>
      <w:r w:rsidRPr="00853926">
        <w:rPr>
          <w:kern w:val="28"/>
          <w:lang w:val="es-ES"/>
        </w:rPr>
        <w:t xml:space="preserve">, “Críticas feministas a la dicotomía público-privado” En: Carmen </w:t>
      </w:r>
      <w:proofErr w:type="spellStart"/>
      <w:r w:rsidRPr="00853926">
        <w:rPr>
          <w:kern w:val="28"/>
          <w:lang w:val="es-ES"/>
        </w:rPr>
        <w:t>Castells</w:t>
      </w:r>
      <w:proofErr w:type="spellEnd"/>
      <w:r w:rsidRPr="00853926">
        <w:rPr>
          <w:kern w:val="28"/>
          <w:lang w:val="es-ES"/>
        </w:rPr>
        <w:t xml:space="preserve"> (compiladora),  </w:t>
      </w:r>
      <w:r w:rsidRPr="00853926">
        <w:rPr>
          <w:i/>
          <w:kern w:val="28"/>
          <w:lang w:val="es-ES"/>
        </w:rPr>
        <w:t>Perspectivas Feministas en teoría política</w:t>
      </w:r>
      <w:r w:rsidRPr="00853926">
        <w:rPr>
          <w:lang w:val="es-ES"/>
        </w:rPr>
        <w:t xml:space="preserve">.  </w:t>
      </w:r>
      <w:r w:rsidRPr="006563CF">
        <w:rPr>
          <w:kern w:val="28"/>
        </w:rPr>
        <w:t>Pgs. 31-52.</w:t>
      </w:r>
    </w:p>
    <w:p w:rsidR="00382A64" w:rsidRDefault="00382A64" w:rsidP="00382A64">
      <w:pPr>
        <w:pStyle w:val="Textoindependienteprimerasangra2"/>
        <w:ind w:left="0" w:firstLine="0"/>
        <w:jc w:val="both"/>
        <w:rPr>
          <w:kern w:val="28"/>
        </w:rPr>
      </w:pPr>
    </w:p>
    <w:p w:rsidR="00382A64" w:rsidRDefault="00382A64" w:rsidP="00382A64">
      <w:pPr>
        <w:pStyle w:val="Textoindependienteprimerasangra2"/>
        <w:ind w:left="0"/>
        <w:jc w:val="both"/>
        <w:rPr>
          <w:kern w:val="28"/>
        </w:rPr>
      </w:pPr>
      <w:r>
        <w:rPr>
          <w:kern w:val="28"/>
        </w:rPr>
        <w:t>Texto para exposición:</w:t>
      </w:r>
    </w:p>
    <w:p w:rsidR="00382A64" w:rsidRPr="003E10AE" w:rsidRDefault="00382A64" w:rsidP="00C50167">
      <w:pPr>
        <w:pStyle w:val="Textoindependienteprimerasangra2"/>
        <w:numPr>
          <w:ilvl w:val="0"/>
          <w:numId w:val="9"/>
        </w:numPr>
        <w:jc w:val="both"/>
        <w:rPr>
          <w:kern w:val="28"/>
        </w:rPr>
      </w:pPr>
      <w:r w:rsidRPr="00853926">
        <w:rPr>
          <w:kern w:val="28"/>
          <w:lang w:val="es-ES"/>
        </w:rPr>
        <w:t>Ann Phillips</w:t>
      </w:r>
      <w:r w:rsidR="0049235C">
        <w:rPr>
          <w:kern w:val="28"/>
          <w:lang w:val="es-ES"/>
        </w:rPr>
        <w:t xml:space="preserve">. </w:t>
      </w:r>
      <w:r w:rsidR="0049235C" w:rsidRPr="00853926">
        <w:rPr>
          <w:kern w:val="28"/>
          <w:lang w:val="es-ES"/>
        </w:rPr>
        <w:t>1992</w:t>
      </w:r>
      <w:r w:rsidR="0049235C">
        <w:rPr>
          <w:kern w:val="28"/>
          <w:lang w:val="es-ES"/>
        </w:rPr>
        <w:t>.</w:t>
      </w:r>
      <w:r w:rsidRPr="00853926">
        <w:rPr>
          <w:kern w:val="28"/>
          <w:lang w:val="es-ES"/>
        </w:rPr>
        <w:t xml:space="preserve"> “Las pretensiones universales del pensamiento político”. En: </w:t>
      </w:r>
      <w:proofErr w:type="spellStart"/>
      <w:r w:rsidRPr="00853926">
        <w:rPr>
          <w:kern w:val="28"/>
          <w:lang w:val="es-ES"/>
        </w:rPr>
        <w:t>Michèle</w:t>
      </w:r>
      <w:proofErr w:type="spellEnd"/>
      <w:r w:rsidRPr="00853926">
        <w:rPr>
          <w:kern w:val="28"/>
          <w:lang w:val="es-ES"/>
        </w:rPr>
        <w:t xml:space="preserve"> </w:t>
      </w:r>
      <w:proofErr w:type="spellStart"/>
      <w:r w:rsidRPr="00853926">
        <w:rPr>
          <w:kern w:val="28"/>
          <w:lang w:val="es-ES"/>
        </w:rPr>
        <w:t>Barrett</w:t>
      </w:r>
      <w:proofErr w:type="spellEnd"/>
      <w:r w:rsidRPr="00853926">
        <w:rPr>
          <w:kern w:val="28"/>
          <w:lang w:val="es-ES"/>
        </w:rPr>
        <w:t xml:space="preserve"> y </w:t>
      </w:r>
      <w:proofErr w:type="spellStart"/>
      <w:r w:rsidRPr="00853926">
        <w:rPr>
          <w:kern w:val="28"/>
          <w:lang w:val="es-ES"/>
        </w:rPr>
        <w:t>Anne</w:t>
      </w:r>
      <w:proofErr w:type="spellEnd"/>
      <w:r w:rsidRPr="00853926">
        <w:rPr>
          <w:kern w:val="28"/>
          <w:lang w:val="es-ES"/>
        </w:rPr>
        <w:t xml:space="preserve"> Phillips (compiladoras) </w:t>
      </w:r>
      <w:r w:rsidRPr="00853926">
        <w:rPr>
          <w:i/>
          <w:kern w:val="28"/>
          <w:lang w:val="es-ES"/>
        </w:rPr>
        <w:t>Desestabilizar la teoría. Debates feministas contemporáneos.</w:t>
      </w:r>
      <w:r w:rsidRPr="00853926">
        <w:rPr>
          <w:kern w:val="28"/>
          <w:lang w:val="es-ES"/>
        </w:rPr>
        <w:t xml:space="preserve"> México: Programa de estudios de género de la Universidad Nacional Autónoma de México.. </w:t>
      </w:r>
      <w:r>
        <w:rPr>
          <w:kern w:val="28"/>
        </w:rPr>
        <w:t>P</w:t>
      </w:r>
      <w:r w:rsidRPr="003E10AE">
        <w:rPr>
          <w:kern w:val="28"/>
        </w:rPr>
        <w:t>g</w:t>
      </w:r>
      <w:r>
        <w:rPr>
          <w:kern w:val="28"/>
        </w:rPr>
        <w:t>s.</w:t>
      </w:r>
      <w:r w:rsidRPr="003E10AE">
        <w:rPr>
          <w:kern w:val="28"/>
        </w:rPr>
        <w:t xml:space="preserve"> 25-44.</w:t>
      </w:r>
    </w:p>
    <w:p w:rsidR="00382A64" w:rsidRPr="00DD51BD" w:rsidRDefault="00382A64" w:rsidP="00382A64">
      <w:pPr>
        <w:jc w:val="both"/>
        <w:rPr>
          <w:lang w:val="es-MX"/>
        </w:rPr>
      </w:pPr>
    </w:p>
    <w:p w:rsidR="00AA46B2" w:rsidRDefault="008F23CC" w:rsidP="00382A64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Sesión 15: </w:t>
      </w:r>
      <w:r w:rsidR="00AA46B2">
        <w:rPr>
          <w:b/>
          <w:lang w:val="es-ES_tradnl"/>
        </w:rPr>
        <w:t>13 de diciembre</w:t>
      </w:r>
    </w:p>
    <w:p w:rsidR="00382A64" w:rsidRPr="008F23CC" w:rsidRDefault="00382A64" w:rsidP="00382A64">
      <w:pPr>
        <w:jc w:val="both"/>
        <w:rPr>
          <w:b/>
          <w:lang w:val="es-ES_tradnl"/>
        </w:rPr>
      </w:pPr>
      <w:r w:rsidRPr="00CF602D">
        <w:rPr>
          <w:b/>
          <w:lang w:val="es-ES"/>
        </w:rPr>
        <w:t>Corrientes</w:t>
      </w:r>
      <w:r>
        <w:rPr>
          <w:b/>
          <w:lang w:val="es-ES"/>
        </w:rPr>
        <w:t xml:space="preserve"> subalternas y postcoloniales</w:t>
      </w:r>
      <w:r w:rsidRPr="00CF602D">
        <w:rPr>
          <w:b/>
          <w:lang w:val="es-ES"/>
        </w:rPr>
        <w:t>, debates.</w:t>
      </w:r>
    </w:p>
    <w:p w:rsidR="00382A64" w:rsidRDefault="00382A64" w:rsidP="00382A64">
      <w:pPr>
        <w:jc w:val="both"/>
        <w:rPr>
          <w:b/>
          <w:lang w:val="es-ES"/>
        </w:rPr>
      </w:pPr>
    </w:p>
    <w:p w:rsidR="004C4084" w:rsidRPr="004C4084" w:rsidRDefault="004C4084" w:rsidP="00382A64">
      <w:pPr>
        <w:jc w:val="both"/>
        <w:rPr>
          <w:lang w:val="es-ES"/>
        </w:rPr>
      </w:pPr>
      <w:r w:rsidRPr="00853926">
        <w:rPr>
          <w:lang w:val="es-ES"/>
        </w:rPr>
        <w:t>Lecturas obligatorias:</w:t>
      </w:r>
    </w:p>
    <w:p w:rsidR="00382A64" w:rsidRPr="00CF602D" w:rsidRDefault="00382A64" w:rsidP="00C50167">
      <w:pPr>
        <w:pStyle w:val="Prrafodelista"/>
        <w:numPr>
          <w:ilvl w:val="0"/>
          <w:numId w:val="9"/>
        </w:numPr>
        <w:jc w:val="both"/>
        <w:rPr>
          <w:b/>
          <w:lang w:val="es-ES"/>
        </w:rPr>
      </w:pPr>
      <w:proofErr w:type="spellStart"/>
      <w:r>
        <w:rPr>
          <w:lang w:val="es-ES"/>
        </w:rPr>
        <w:t>Guha</w:t>
      </w:r>
      <w:proofErr w:type="spellEnd"/>
      <w:r>
        <w:rPr>
          <w:lang w:val="es-ES"/>
        </w:rPr>
        <w:t>,</w:t>
      </w:r>
      <w:r w:rsidRPr="00CF602D">
        <w:rPr>
          <w:lang w:val="es-ES"/>
        </w:rPr>
        <w:t xml:space="preserve"> </w:t>
      </w:r>
      <w:proofErr w:type="spellStart"/>
      <w:r w:rsidRPr="00CF602D">
        <w:rPr>
          <w:lang w:val="es-ES"/>
        </w:rPr>
        <w:t>Ranajit</w:t>
      </w:r>
      <w:proofErr w:type="spellEnd"/>
      <w:r w:rsidR="0049235C">
        <w:rPr>
          <w:lang w:val="es-ES"/>
        </w:rPr>
        <w:t>.</w:t>
      </w:r>
      <w:r w:rsidRPr="00CF602D">
        <w:rPr>
          <w:lang w:val="es-ES"/>
        </w:rPr>
        <w:t xml:space="preserve"> </w:t>
      </w:r>
      <w:r w:rsidR="0049235C" w:rsidRPr="00CF602D">
        <w:rPr>
          <w:lang w:val="es-ES"/>
        </w:rPr>
        <w:t>1997</w:t>
      </w:r>
      <w:r w:rsidR="0049235C">
        <w:rPr>
          <w:lang w:val="es-ES"/>
        </w:rPr>
        <w:t>.</w:t>
      </w:r>
      <w:r w:rsidR="0049235C" w:rsidRPr="00CF602D">
        <w:rPr>
          <w:lang w:val="es-ES"/>
        </w:rPr>
        <w:t xml:space="preserve"> </w:t>
      </w:r>
      <w:r w:rsidRPr="00CF602D">
        <w:rPr>
          <w:lang w:val="es-ES"/>
        </w:rPr>
        <w:t xml:space="preserve">“Prefacio a los Estudios de la Subalternidad”, en </w:t>
      </w:r>
      <w:r w:rsidRPr="00CF602D">
        <w:rPr>
          <w:i/>
          <w:lang w:val="es-ES"/>
        </w:rPr>
        <w:t>Debates Postcoloniales</w:t>
      </w:r>
      <w:r w:rsidRPr="00CF602D">
        <w:rPr>
          <w:lang w:val="es-ES"/>
        </w:rPr>
        <w:t xml:space="preserve">, </w:t>
      </w:r>
      <w:r w:rsidRPr="00CF602D">
        <w:rPr>
          <w:i/>
          <w:lang w:val="es-ES"/>
        </w:rPr>
        <w:t xml:space="preserve">Una Introducción a los estudios de la </w:t>
      </w:r>
      <w:proofErr w:type="spellStart"/>
      <w:r w:rsidRPr="00CF602D">
        <w:rPr>
          <w:i/>
          <w:lang w:val="es-ES"/>
        </w:rPr>
        <w:t>subalternidad</w:t>
      </w:r>
      <w:proofErr w:type="spellEnd"/>
      <w:r w:rsidR="0049235C">
        <w:rPr>
          <w:lang w:val="es-ES"/>
        </w:rPr>
        <w:t xml:space="preserve">. La Paz: Historias, </w:t>
      </w:r>
      <w:proofErr w:type="spellStart"/>
      <w:r w:rsidR="0049235C">
        <w:rPr>
          <w:lang w:val="es-ES"/>
        </w:rPr>
        <w:t>Aruwiyiri</w:t>
      </w:r>
      <w:proofErr w:type="spellEnd"/>
      <w:r w:rsidR="0049235C">
        <w:rPr>
          <w:lang w:val="es-ES"/>
        </w:rPr>
        <w:t xml:space="preserve">, </w:t>
      </w:r>
      <w:proofErr w:type="spellStart"/>
      <w:r w:rsidR="0049235C">
        <w:rPr>
          <w:lang w:val="es-ES"/>
        </w:rPr>
        <w:t>Sephis</w:t>
      </w:r>
      <w:proofErr w:type="spellEnd"/>
    </w:p>
    <w:p w:rsidR="00382A64" w:rsidRPr="008F23CC" w:rsidRDefault="00382A64" w:rsidP="00C50167">
      <w:pPr>
        <w:pStyle w:val="Prrafodelista"/>
        <w:numPr>
          <w:ilvl w:val="0"/>
          <w:numId w:val="9"/>
        </w:numPr>
        <w:jc w:val="both"/>
        <w:rPr>
          <w:lang w:val="es-ES"/>
        </w:rPr>
      </w:pPr>
      <w:proofErr w:type="spellStart"/>
      <w:r w:rsidRPr="00EF663E">
        <w:rPr>
          <w:lang w:val="es-ES_tradnl"/>
        </w:rPr>
        <w:t>Gayatri</w:t>
      </w:r>
      <w:proofErr w:type="spellEnd"/>
      <w:r w:rsidRPr="00EF663E">
        <w:rPr>
          <w:lang w:val="es-ES_tradnl"/>
        </w:rPr>
        <w:t xml:space="preserve"> </w:t>
      </w:r>
      <w:proofErr w:type="spellStart"/>
      <w:r w:rsidRPr="00EF663E">
        <w:rPr>
          <w:lang w:val="es-ES_tradnl"/>
        </w:rPr>
        <w:t>Chakravorty</w:t>
      </w:r>
      <w:proofErr w:type="spellEnd"/>
      <w:r w:rsidRPr="00EF663E">
        <w:rPr>
          <w:lang w:val="es-ES_tradnl"/>
        </w:rPr>
        <w:t xml:space="preserve"> </w:t>
      </w:r>
      <w:proofErr w:type="spellStart"/>
      <w:r w:rsidRPr="00EF663E">
        <w:rPr>
          <w:lang w:val="es-ES_tradnl"/>
        </w:rPr>
        <w:t>Spivak</w:t>
      </w:r>
      <w:proofErr w:type="spellEnd"/>
      <w:r w:rsidR="0049235C">
        <w:rPr>
          <w:lang w:val="es-ES_tradnl"/>
        </w:rPr>
        <w:t>. 2003.</w:t>
      </w:r>
      <w:r w:rsidRPr="00EF663E">
        <w:rPr>
          <w:lang w:val="es-ES_tradnl"/>
        </w:rPr>
        <w:t xml:space="preserve"> Puede hablar el subalterno? En: </w:t>
      </w:r>
      <w:r w:rsidRPr="00EF663E">
        <w:rPr>
          <w:i/>
          <w:lang w:val="es-ES_tradnl"/>
        </w:rPr>
        <w:t>Revista Colombiana de Antropología</w:t>
      </w:r>
      <w:r>
        <w:rPr>
          <w:i/>
          <w:lang w:val="es-ES_tradnl"/>
        </w:rPr>
        <w:t>,</w:t>
      </w:r>
      <w:r w:rsidRPr="00EF663E">
        <w:rPr>
          <w:lang w:val="es-ES_tradnl"/>
        </w:rPr>
        <w:t xml:space="preserve"> Vol. 29, enero-diciembre del 2003 pp. 297-364. Traducción de Santiago Giraldo. </w:t>
      </w:r>
    </w:p>
    <w:p w:rsidR="008F23CC" w:rsidRPr="00EF663E" w:rsidRDefault="008F23CC" w:rsidP="00C50167">
      <w:pPr>
        <w:pStyle w:val="Prrafodelista"/>
        <w:numPr>
          <w:ilvl w:val="0"/>
          <w:numId w:val="9"/>
        </w:numPr>
        <w:jc w:val="both"/>
        <w:rPr>
          <w:lang w:val="es-ES"/>
        </w:rPr>
      </w:pPr>
      <w:r w:rsidRPr="00853926">
        <w:t xml:space="preserve">Chandra </w:t>
      </w:r>
      <w:proofErr w:type="spellStart"/>
      <w:r w:rsidRPr="00853926">
        <w:t>Talpade</w:t>
      </w:r>
      <w:proofErr w:type="spellEnd"/>
      <w:r w:rsidRPr="00853926">
        <w:t xml:space="preserve"> </w:t>
      </w:r>
      <w:proofErr w:type="spellStart"/>
      <w:r w:rsidRPr="00853926">
        <w:t>Mohanty</w:t>
      </w:r>
      <w:proofErr w:type="spellEnd"/>
      <w:r w:rsidR="0049235C">
        <w:t>. 1994.</w:t>
      </w:r>
      <w:r w:rsidRPr="00853926">
        <w:t xml:space="preserve"> “</w:t>
      </w:r>
      <w:r w:rsidR="00DD408A" w:rsidRPr="00853926">
        <w:t xml:space="preserve">Under Western Eyes: feminist </w:t>
      </w:r>
      <w:proofErr w:type="spellStart"/>
      <w:r w:rsidR="00DD408A" w:rsidRPr="00853926">
        <w:t>scolarship</w:t>
      </w:r>
      <w:proofErr w:type="spellEnd"/>
      <w:r w:rsidR="00DD408A" w:rsidRPr="00853926">
        <w:t xml:space="preserve"> and colonial discourse” en Patrick Wil</w:t>
      </w:r>
      <w:r w:rsidR="0049235C">
        <w:t>liams and Laura Chrisman.</w:t>
      </w:r>
      <w:r w:rsidR="00DD408A" w:rsidRPr="00853926">
        <w:t xml:space="preserve"> </w:t>
      </w:r>
      <w:r w:rsidR="00DD408A" w:rsidRPr="00853926">
        <w:rPr>
          <w:i/>
        </w:rPr>
        <w:t>Colonial Discourse and postcolonial theory: A Reader</w:t>
      </w:r>
      <w:r w:rsidR="00DD408A" w:rsidRPr="00853926">
        <w:t xml:space="preserve">. </w:t>
      </w:r>
      <w:r w:rsidR="00DD408A">
        <w:rPr>
          <w:lang w:val="es-ES_tradnl"/>
        </w:rPr>
        <w:t xml:space="preserve">New York: </w:t>
      </w:r>
      <w:r w:rsidR="0049235C">
        <w:rPr>
          <w:lang w:val="es-ES_tradnl"/>
        </w:rPr>
        <w:t xml:space="preserve">Columbia </w:t>
      </w:r>
      <w:proofErr w:type="spellStart"/>
      <w:r w:rsidR="0049235C">
        <w:rPr>
          <w:lang w:val="es-ES_tradnl"/>
        </w:rPr>
        <w:t>University</w:t>
      </w:r>
      <w:proofErr w:type="spellEnd"/>
      <w:r w:rsidR="0049235C">
        <w:rPr>
          <w:lang w:val="es-ES_tradnl"/>
        </w:rPr>
        <w:t xml:space="preserve"> </w:t>
      </w:r>
      <w:proofErr w:type="spellStart"/>
      <w:r w:rsidR="0049235C">
        <w:rPr>
          <w:lang w:val="es-ES_tradnl"/>
        </w:rPr>
        <w:t>Press</w:t>
      </w:r>
      <w:proofErr w:type="spellEnd"/>
      <w:r w:rsidR="0049235C">
        <w:rPr>
          <w:lang w:val="es-ES_tradnl"/>
        </w:rPr>
        <w:t>. P</w:t>
      </w:r>
      <w:r w:rsidR="00DD408A">
        <w:rPr>
          <w:lang w:val="es-ES_tradnl"/>
        </w:rPr>
        <w:t xml:space="preserve">p. 196-220. </w:t>
      </w:r>
    </w:p>
    <w:p w:rsidR="00382A64" w:rsidRPr="004C4084" w:rsidRDefault="00382A64" w:rsidP="004C4084">
      <w:pPr>
        <w:jc w:val="both"/>
        <w:rPr>
          <w:lang w:val="es-ES_tradnl"/>
        </w:rPr>
      </w:pPr>
    </w:p>
    <w:p w:rsidR="00382A64" w:rsidRPr="00CF602D" w:rsidRDefault="00382A64" w:rsidP="00382A64">
      <w:pPr>
        <w:jc w:val="both"/>
      </w:pPr>
      <w:r>
        <w:t>Textos de exposición</w:t>
      </w:r>
    </w:p>
    <w:p w:rsidR="00382A64" w:rsidRDefault="00382A64" w:rsidP="00C50167">
      <w:pPr>
        <w:pStyle w:val="Prrafodelista"/>
        <w:numPr>
          <w:ilvl w:val="0"/>
          <w:numId w:val="9"/>
        </w:numPr>
        <w:jc w:val="both"/>
      </w:pPr>
      <w:proofErr w:type="spellStart"/>
      <w:r>
        <w:t>Guha</w:t>
      </w:r>
      <w:proofErr w:type="spellEnd"/>
      <w:r w:rsidRPr="00CF602D">
        <w:t xml:space="preserve">, </w:t>
      </w:r>
      <w:proofErr w:type="spellStart"/>
      <w:r w:rsidRPr="00CF602D">
        <w:t>Ranajit</w:t>
      </w:r>
      <w:proofErr w:type="spellEnd"/>
      <w:r w:rsidR="0049235C">
        <w:t>. 1998.</w:t>
      </w:r>
      <w:r w:rsidRPr="00CF602D">
        <w:t xml:space="preserve">  </w:t>
      </w:r>
      <w:r w:rsidRPr="00EF663E">
        <w:rPr>
          <w:i/>
        </w:rPr>
        <w:t>Dominance without hegemony. History and power in Colonial India</w:t>
      </w:r>
      <w:r>
        <w:rPr>
          <w:i/>
        </w:rPr>
        <w:t>,</w:t>
      </w:r>
      <w:r w:rsidRPr="00CF602D">
        <w:t xml:space="preserve"> 1</w:t>
      </w:r>
      <w:r>
        <w:t>a</w:t>
      </w:r>
      <w:r w:rsidRPr="00CF602D">
        <w:t xml:space="preserve"> parte</w:t>
      </w:r>
      <w:r w:rsidR="00B311AD">
        <w:t>: Colonialism in South Asia</w:t>
      </w:r>
    </w:p>
    <w:p w:rsidR="00382A64" w:rsidRPr="00DD408A" w:rsidRDefault="00382A64" w:rsidP="00C50167">
      <w:pPr>
        <w:pStyle w:val="Prrafodelista"/>
        <w:numPr>
          <w:ilvl w:val="0"/>
          <w:numId w:val="9"/>
        </w:numPr>
        <w:jc w:val="both"/>
      </w:pPr>
      <w:r w:rsidRPr="00853926">
        <w:t>Andrés Guerrero</w:t>
      </w:r>
      <w:r w:rsidR="00B311AD">
        <w:t>. 2003.</w:t>
      </w:r>
      <w:r w:rsidRPr="00853926">
        <w:t xml:space="preserve"> </w:t>
      </w:r>
      <w:r w:rsidRPr="00EF663E">
        <w:rPr>
          <w:color w:val="000000"/>
          <w:shd w:val="clear" w:color="auto" w:fill="FFFFFF"/>
        </w:rPr>
        <w:t>The Administration of Dominated Populations under a Regime of Customary Citizenship: The Case of Postcolonial Ecuador</w:t>
      </w:r>
      <w:r w:rsidRPr="00EF663E"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 xml:space="preserve">, </w:t>
      </w:r>
      <w:r w:rsidRPr="00853926">
        <w:t xml:space="preserve">en: Thurner, Mark y Andrés Guerrero, eds., </w:t>
      </w:r>
      <w:r w:rsidRPr="00853926">
        <w:rPr>
          <w:i/>
        </w:rPr>
        <w:t>After Spanish Rule: Postcolonial Predicaments of the Americas</w:t>
      </w:r>
      <w:r w:rsidR="00B311AD">
        <w:t xml:space="preserve">. </w:t>
      </w:r>
      <w:r w:rsidRPr="00853926">
        <w:t>Durham and Lond</w:t>
      </w:r>
      <w:r w:rsidR="00B311AD">
        <w:t>on: Duke University Press</w:t>
      </w:r>
    </w:p>
    <w:p w:rsidR="00DD408A" w:rsidRPr="00EF663E" w:rsidRDefault="00DD408A" w:rsidP="00DD408A">
      <w:pPr>
        <w:pStyle w:val="Prrafodelista"/>
        <w:numPr>
          <w:ilvl w:val="0"/>
          <w:numId w:val="9"/>
        </w:numPr>
        <w:jc w:val="both"/>
        <w:rPr>
          <w:lang w:val="es-MX"/>
        </w:rPr>
      </w:pPr>
      <w:r w:rsidRPr="00EF663E">
        <w:rPr>
          <w:lang w:val="es-ES"/>
        </w:rPr>
        <w:t>Cecilia Méndez</w:t>
      </w:r>
      <w:r w:rsidR="00B311AD">
        <w:rPr>
          <w:lang w:val="es-ES"/>
        </w:rPr>
        <w:t>. 2009.</w:t>
      </w:r>
      <w:r w:rsidRPr="00EF663E">
        <w:rPr>
          <w:lang w:val="es-ES"/>
        </w:rPr>
        <w:t xml:space="preserve"> “El Inglés y los subalternos. Comentarios a los artículo de Florencia Mallon y Jorge Klor de Alva”, en Pablo Sandoval (</w:t>
      </w:r>
      <w:proofErr w:type="spellStart"/>
      <w:r w:rsidRPr="00EF663E">
        <w:rPr>
          <w:lang w:val="es-ES"/>
        </w:rPr>
        <w:t>comp</w:t>
      </w:r>
      <w:proofErr w:type="spellEnd"/>
      <w:r w:rsidRPr="00EF663E">
        <w:rPr>
          <w:lang w:val="es-ES"/>
        </w:rPr>
        <w:t xml:space="preserve">), </w:t>
      </w:r>
      <w:r w:rsidRPr="00EF663E">
        <w:rPr>
          <w:i/>
          <w:lang w:val="es-ES"/>
        </w:rPr>
        <w:t xml:space="preserve">Repensando la </w:t>
      </w:r>
      <w:proofErr w:type="spellStart"/>
      <w:r w:rsidRPr="00EF663E">
        <w:rPr>
          <w:i/>
          <w:lang w:val="es-ES"/>
        </w:rPr>
        <w:t>Subalternidad</w:t>
      </w:r>
      <w:proofErr w:type="spellEnd"/>
      <w:r w:rsidRPr="00EF663E">
        <w:rPr>
          <w:i/>
          <w:lang w:val="es-ES"/>
        </w:rPr>
        <w:t xml:space="preserve">, </w:t>
      </w:r>
      <w:proofErr w:type="spellStart"/>
      <w:r w:rsidR="004C4084">
        <w:rPr>
          <w:lang w:val="es-ES"/>
        </w:rPr>
        <w:t>Sephis</w:t>
      </w:r>
      <w:proofErr w:type="spellEnd"/>
      <w:r w:rsidR="004C4084">
        <w:rPr>
          <w:lang w:val="es-ES"/>
        </w:rPr>
        <w:t>, IEP.</w:t>
      </w:r>
      <w:r w:rsidRPr="00EF663E">
        <w:rPr>
          <w:lang w:val="es-ES"/>
        </w:rPr>
        <w:t xml:space="preserve"> </w:t>
      </w:r>
    </w:p>
    <w:p w:rsidR="00DD408A" w:rsidRPr="00853926" w:rsidRDefault="00DD408A" w:rsidP="00DD408A">
      <w:pPr>
        <w:pStyle w:val="Prrafodelista"/>
        <w:jc w:val="both"/>
        <w:rPr>
          <w:lang w:val="es-ES"/>
        </w:rPr>
      </w:pPr>
    </w:p>
    <w:p w:rsidR="00382A64" w:rsidRDefault="00382A64" w:rsidP="00382A64">
      <w:pPr>
        <w:jc w:val="both"/>
        <w:rPr>
          <w:b/>
          <w:lang w:val="es-ES"/>
        </w:rPr>
      </w:pPr>
    </w:p>
    <w:p w:rsidR="00382A64" w:rsidRDefault="00382A64" w:rsidP="00382A64">
      <w:pPr>
        <w:jc w:val="both"/>
        <w:rPr>
          <w:b/>
          <w:lang w:val="es-ES"/>
        </w:rPr>
      </w:pPr>
    </w:p>
    <w:p w:rsidR="00382A64" w:rsidRDefault="00382A64" w:rsidP="00382A64">
      <w:pPr>
        <w:jc w:val="both"/>
        <w:rPr>
          <w:b/>
          <w:lang w:val="es-ES"/>
        </w:rPr>
      </w:pPr>
    </w:p>
    <w:p w:rsidR="00382A64" w:rsidRPr="00DD51BD" w:rsidRDefault="00382A64" w:rsidP="00382A64">
      <w:pPr>
        <w:ind w:left="720"/>
        <w:jc w:val="both"/>
        <w:rPr>
          <w:lang w:val="es-ES"/>
        </w:rPr>
      </w:pPr>
    </w:p>
    <w:p w:rsidR="00382A64" w:rsidRPr="00DD51BD" w:rsidRDefault="00382A64" w:rsidP="00382A64">
      <w:pPr>
        <w:ind w:left="720"/>
        <w:jc w:val="both"/>
        <w:rPr>
          <w:lang w:val="es-ES"/>
        </w:rPr>
      </w:pPr>
    </w:p>
    <w:p w:rsidR="00382A64" w:rsidRPr="0048558E" w:rsidRDefault="00382A64" w:rsidP="00382A64">
      <w:pPr>
        <w:ind w:left="360"/>
        <w:jc w:val="both"/>
        <w:rPr>
          <w:lang w:val="es-ES"/>
        </w:rPr>
      </w:pPr>
    </w:p>
    <w:p w:rsidR="00382A64" w:rsidRPr="0048558E" w:rsidRDefault="00382A64" w:rsidP="00382A64">
      <w:pPr>
        <w:jc w:val="both"/>
        <w:rPr>
          <w:lang w:val="es-ES"/>
        </w:rPr>
      </w:pPr>
    </w:p>
    <w:p w:rsidR="00382A64" w:rsidRPr="001237CB" w:rsidRDefault="00382A64" w:rsidP="00382A64">
      <w:pPr>
        <w:rPr>
          <w:lang w:val="es-ES"/>
        </w:rPr>
      </w:pPr>
    </w:p>
    <w:p w:rsidR="00382A64" w:rsidRPr="001237CB" w:rsidRDefault="00382A64" w:rsidP="00382A64">
      <w:pPr>
        <w:rPr>
          <w:lang w:val="es-EC"/>
        </w:rPr>
      </w:pPr>
    </w:p>
    <w:p w:rsidR="00382A64" w:rsidRPr="001237CB" w:rsidRDefault="00382A64" w:rsidP="00382A64">
      <w:pPr>
        <w:jc w:val="center"/>
        <w:rPr>
          <w:lang w:val="es-EC"/>
        </w:rPr>
      </w:pPr>
    </w:p>
    <w:p w:rsidR="00382A64" w:rsidRPr="00853926" w:rsidRDefault="00382A64" w:rsidP="00382A64">
      <w:pPr>
        <w:rPr>
          <w:lang w:val="es-ES"/>
        </w:rPr>
      </w:pPr>
    </w:p>
    <w:p w:rsidR="00382A64" w:rsidRPr="00853926" w:rsidRDefault="00382A64" w:rsidP="00382A64">
      <w:pPr>
        <w:rPr>
          <w:lang w:val="es-ES"/>
        </w:rPr>
      </w:pPr>
    </w:p>
    <w:p w:rsidR="00D53B76" w:rsidRPr="00853926" w:rsidRDefault="00D53B76">
      <w:pPr>
        <w:rPr>
          <w:lang w:val="es-ES"/>
        </w:rPr>
      </w:pPr>
    </w:p>
    <w:sectPr w:rsidR="00D53B76" w:rsidRPr="00853926" w:rsidSect="00382A64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46C" w:rsidRDefault="00CF146C" w:rsidP="00853926">
      <w:r>
        <w:separator/>
      </w:r>
    </w:p>
  </w:endnote>
  <w:endnote w:type="continuationSeparator" w:id="0">
    <w:p w:rsidR="00CF146C" w:rsidRDefault="00CF146C" w:rsidP="0085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5115"/>
      <w:docPartObj>
        <w:docPartGallery w:val="Page Numbers (Bottom of Page)"/>
        <w:docPartUnique/>
      </w:docPartObj>
    </w:sdtPr>
    <w:sdtEndPr/>
    <w:sdtContent>
      <w:p w:rsidR="0049235C" w:rsidRDefault="0049235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51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9235C" w:rsidRDefault="004923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46C" w:rsidRDefault="00CF146C" w:rsidP="00853926">
      <w:r>
        <w:separator/>
      </w:r>
    </w:p>
  </w:footnote>
  <w:footnote w:type="continuationSeparator" w:id="0">
    <w:p w:rsidR="00CF146C" w:rsidRDefault="00CF146C" w:rsidP="00853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E6602"/>
    <w:multiLevelType w:val="hybridMultilevel"/>
    <w:tmpl w:val="2E282930"/>
    <w:lvl w:ilvl="0" w:tplc="12CEC3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46700"/>
    <w:multiLevelType w:val="hybridMultilevel"/>
    <w:tmpl w:val="731C84E0"/>
    <w:lvl w:ilvl="0" w:tplc="12CEC3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64E6C"/>
    <w:multiLevelType w:val="hybridMultilevel"/>
    <w:tmpl w:val="A23ECE68"/>
    <w:lvl w:ilvl="0" w:tplc="12CEC3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B4E72"/>
    <w:multiLevelType w:val="hybridMultilevel"/>
    <w:tmpl w:val="84484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193EDF"/>
    <w:multiLevelType w:val="hybridMultilevel"/>
    <w:tmpl w:val="873EF0A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B73FA4"/>
    <w:multiLevelType w:val="hybridMultilevel"/>
    <w:tmpl w:val="0F7EA968"/>
    <w:lvl w:ilvl="0" w:tplc="12CEC3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953B5E"/>
    <w:multiLevelType w:val="hybridMultilevel"/>
    <w:tmpl w:val="A926877E"/>
    <w:lvl w:ilvl="0" w:tplc="12CEC3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55E76"/>
    <w:multiLevelType w:val="hybridMultilevel"/>
    <w:tmpl w:val="63D42D3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900C8"/>
    <w:multiLevelType w:val="hybridMultilevel"/>
    <w:tmpl w:val="2A882E82"/>
    <w:lvl w:ilvl="0" w:tplc="12CEC3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F37D1"/>
    <w:multiLevelType w:val="hybridMultilevel"/>
    <w:tmpl w:val="3828A7F6"/>
    <w:lvl w:ilvl="0" w:tplc="12CEC3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C3BE4"/>
    <w:multiLevelType w:val="hybridMultilevel"/>
    <w:tmpl w:val="B85E5DE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530751"/>
    <w:multiLevelType w:val="hybridMultilevel"/>
    <w:tmpl w:val="AE6E6188"/>
    <w:lvl w:ilvl="0" w:tplc="12CEC3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445ED"/>
    <w:multiLevelType w:val="hybridMultilevel"/>
    <w:tmpl w:val="C3DECFD6"/>
    <w:lvl w:ilvl="0" w:tplc="12CEC3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D718C1"/>
    <w:multiLevelType w:val="hybridMultilevel"/>
    <w:tmpl w:val="AFE46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3B0FE7"/>
    <w:multiLevelType w:val="hybridMultilevel"/>
    <w:tmpl w:val="80747D8C"/>
    <w:lvl w:ilvl="0" w:tplc="12CEC3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14B79"/>
    <w:multiLevelType w:val="hybridMultilevel"/>
    <w:tmpl w:val="93468332"/>
    <w:lvl w:ilvl="0" w:tplc="12CEC3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3"/>
  </w:num>
  <w:num w:numId="7">
    <w:abstractNumId w:val="2"/>
  </w:num>
  <w:num w:numId="8">
    <w:abstractNumId w:val="12"/>
  </w:num>
  <w:num w:numId="9">
    <w:abstractNumId w:val="9"/>
  </w:num>
  <w:num w:numId="10">
    <w:abstractNumId w:val="6"/>
  </w:num>
  <w:num w:numId="11">
    <w:abstractNumId w:val="15"/>
  </w:num>
  <w:num w:numId="12">
    <w:abstractNumId w:val="1"/>
  </w:num>
  <w:num w:numId="13">
    <w:abstractNumId w:val="8"/>
  </w:num>
  <w:num w:numId="14">
    <w:abstractNumId w:val="11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64"/>
    <w:rsid w:val="00006416"/>
    <w:rsid w:val="000600C2"/>
    <w:rsid w:val="00063446"/>
    <w:rsid w:val="00160DF2"/>
    <w:rsid w:val="001925F6"/>
    <w:rsid w:val="00267416"/>
    <w:rsid w:val="003120EF"/>
    <w:rsid w:val="00361501"/>
    <w:rsid w:val="00365566"/>
    <w:rsid w:val="0037013B"/>
    <w:rsid w:val="00382A64"/>
    <w:rsid w:val="00383DE8"/>
    <w:rsid w:val="003D7772"/>
    <w:rsid w:val="0049235C"/>
    <w:rsid w:val="004C4084"/>
    <w:rsid w:val="004D3008"/>
    <w:rsid w:val="005362E4"/>
    <w:rsid w:val="00670B79"/>
    <w:rsid w:val="006924F8"/>
    <w:rsid w:val="00693184"/>
    <w:rsid w:val="006A1952"/>
    <w:rsid w:val="006D22BD"/>
    <w:rsid w:val="006F1FD8"/>
    <w:rsid w:val="007C7EF7"/>
    <w:rsid w:val="00806409"/>
    <w:rsid w:val="00853926"/>
    <w:rsid w:val="008F23CC"/>
    <w:rsid w:val="00945512"/>
    <w:rsid w:val="00974206"/>
    <w:rsid w:val="00984446"/>
    <w:rsid w:val="00A40BA9"/>
    <w:rsid w:val="00AA46B2"/>
    <w:rsid w:val="00B311AD"/>
    <w:rsid w:val="00B90BEA"/>
    <w:rsid w:val="00C50167"/>
    <w:rsid w:val="00CE7C76"/>
    <w:rsid w:val="00CF146C"/>
    <w:rsid w:val="00D53B76"/>
    <w:rsid w:val="00D74B22"/>
    <w:rsid w:val="00DD1328"/>
    <w:rsid w:val="00DD408A"/>
    <w:rsid w:val="00E12F02"/>
    <w:rsid w:val="00E90A37"/>
    <w:rsid w:val="00EB48B7"/>
    <w:rsid w:val="00F5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307793-4A86-4292-B8FE-C56927A4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A64"/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82A64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382A64"/>
    <w:pPr>
      <w:spacing w:line="240" w:lineRule="exact"/>
      <w:ind w:left="2880"/>
      <w:jc w:val="both"/>
    </w:pPr>
    <w:rPr>
      <w:rFonts w:ascii="Garamond" w:hAnsi="Garamond"/>
      <w:sz w:val="22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82A64"/>
    <w:rPr>
      <w:rFonts w:ascii="Garamond" w:eastAsia="Times New Roman" w:hAnsi="Garamond" w:cs="Times New Roman"/>
      <w:sz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382A64"/>
    <w:pPr>
      <w:ind w:left="720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82A64"/>
    <w:pPr>
      <w:spacing w:line="240" w:lineRule="auto"/>
      <w:ind w:left="360" w:firstLine="360"/>
      <w:jc w:val="left"/>
    </w:pPr>
    <w:rPr>
      <w:rFonts w:ascii="Times New Roman" w:hAnsi="Times New Roman"/>
      <w:sz w:val="24"/>
      <w:lang w:val="en-US"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82A64"/>
    <w:rPr>
      <w:rFonts w:ascii="Times New Roman" w:eastAsia="Times New Roman" w:hAnsi="Times New Roman" w:cs="Times New Roman"/>
      <w:sz w:val="22"/>
      <w:lang w:val="en-US" w:eastAsia="es-ES"/>
    </w:rPr>
  </w:style>
  <w:style w:type="character" w:customStyle="1" w:styleId="apple-converted-space">
    <w:name w:val="apple-converted-space"/>
    <w:basedOn w:val="Fuentedeprrafopredeter"/>
    <w:rsid w:val="00382A64"/>
  </w:style>
  <w:style w:type="character" w:styleId="Hipervnculovisitado">
    <w:name w:val="FollowedHyperlink"/>
    <w:basedOn w:val="Fuentedeprrafopredeter"/>
    <w:uiPriority w:val="99"/>
    <w:semiHidden/>
    <w:unhideWhenUsed/>
    <w:rsid w:val="00382A6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539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3926"/>
    <w:rPr>
      <w:rFonts w:ascii="Times New Roman" w:eastAsia="Times New Roman" w:hAnsi="Times New Roman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539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92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am.academia.edu/CarlosOlivaMendoza/Papers/255489/Occidente_modernidad_y_capitalismo._Entrevista_a_Bolivar_Echeverr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algado@flacso.edu.e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holonautas.edu.pe/modulo/upload/ro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ivare.unam.mx/ensayos/La%20modernidad%20american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2677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</Company>
  <LinksUpToDate>false</LinksUpToDate>
  <CharactersWithSpaces>17369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Mireya Salgado</dc:creator>
  <cp:lastModifiedBy>Marcia Suarez</cp:lastModifiedBy>
  <cp:revision>3</cp:revision>
  <dcterms:created xsi:type="dcterms:W3CDTF">2016-09-21T20:20:00Z</dcterms:created>
  <dcterms:modified xsi:type="dcterms:W3CDTF">2016-09-21T20:21:00Z</dcterms:modified>
</cp:coreProperties>
</file>